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C4722D" w:rsidTr="00CA6FF3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B43" w:rsidRDefault="00E92B43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Башкортостан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Республикаһының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Мишкэ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районы 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Баймырза  </w:t>
            </w: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советы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C4722D" w:rsidRDefault="00C4722D" w:rsidP="00CA6FF3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722D" w:rsidRDefault="00C4722D" w:rsidP="00CA6FF3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70BD39A2" wp14:editId="26590293">
                  <wp:extent cx="1073150" cy="1200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Мишкинский район</w:t>
            </w: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Республики Башкортостан</w:t>
            </w:r>
          </w:p>
          <w:p w:rsidR="00C4722D" w:rsidRDefault="00C4722D" w:rsidP="00CA6FF3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C4722D" w:rsidRDefault="00C4722D" w:rsidP="00CA6FF3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</w:tr>
    </w:tbl>
    <w:p w:rsidR="00C4722D" w:rsidRDefault="00C4722D" w:rsidP="00C4722D"/>
    <w:p w:rsidR="00C4722D" w:rsidRDefault="00C4722D" w:rsidP="00C4722D">
      <w:pPr>
        <w:rPr>
          <w:sz w:val="28"/>
        </w:rPr>
      </w:pPr>
      <w:r>
        <w:rPr>
          <w:sz w:val="28"/>
        </w:rPr>
        <w:t xml:space="preserve">               </w:t>
      </w: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</w:t>
      </w:r>
      <w:r>
        <w:rPr>
          <w:sz w:val="28"/>
        </w:rPr>
        <w:t xml:space="preserve">                                                                   ПОСТАНОВЛЕНИЕ</w:t>
      </w:r>
    </w:p>
    <w:p w:rsidR="00C4722D" w:rsidRDefault="00C4722D" w:rsidP="00C4722D">
      <w:pPr>
        <w:rPr>
          <w:sz w:val="28"/>
        </w:rPr>
      </w:pPr>
    </w:p>
    <w:p w:rsidR="00C4722D" w:rsidRPr="00D64036" w:rsidRDefault="00C9224E" w:rsidP="00C4722D">
      <w:pPr>
        <w:rPr>
          <w:sz w:val="28"/>
        </w:rPr>
      </w:pPr>
      <w:r>
        <w:rPr>
          <w:sz w:val="28"/>
        </w:rPr>
        <w:t xml:space="preserve">          10</w:t>
      </w:r>
      <w:r w:rsidR="00C4722D">
        <w:rPr>
          <w:sz w:val="28"/>
        </w:rPr>
        <w:t xml:space="preserve"> май</w:t>
      </w:r>
      <w:r w:rsidR="00C4722D" w:rsidRPr="004264E4">
        <w:rPr>
          <w:sz w:val="28"/>
        </w:rPr>
        <w:t xml:space="preserve"> 2023 й.                     </w:t>
      </w:r>
      <w:r w:rsidR="00C4722D">
        <w:rPr>
          <w:sz w:val="28"/>
        </w:rPr>
        <w:t xml:space="preserve">   </w:t>
      </w:r>
      <w:r w:rsidR="00C4722D" w:rsidRPr="004264E4">
        <w:rPr>
          <w:sz w:val="28"/>
        </w:rPr>
        <w:t xml:space="preserve">     </w:t>
      </w:r>
      <w:r w:rsidR="00C4722D">
        <w:rPr>
          <w:sz w:val="28"/>
        </w:rPr>
        <w:t xml:space="preserve">№ </w:t>
      </w:r>
      <w:r>
        <w:rPr>
          <w:sz w:val="28"/>
        </w:rPr>
        <w:t>31/1</w:t>
      </w:r>
      <w:r w:rsidR="00C4722D">
        <w:rPr>
          <w:sz w:val="28"/>
        </w:rPr>
        <w:t xml:space="preserve"> </w:t>
      </w:r>
      <w:r>
        <w:rPr>
          <w:sz w:val="28"/>
        </w:rPr>
        <w:t xml:space="preserve">                          10</w:t>
      </w:r>
      <w:r w:rsidR="00C4722D" w:rsidRPr="004264E4">
        <w:rPr>
          <w:sz w:val="28"/>
        </w:rPr>
        <w:t xml:space="preserve"> </w:t>
      </w:r>
      <w:r w:rsidR="00C4722D">
        <w:rPr>
          <w:sz w:val="28"/>
        </w:rPr>
        <w:t>мая</w:t>
      </w:r>
      <w:r w:rsidR="00C4722D" w:rsidRPr="00D15A5A">
        <w:rPr>
          <w:sz w:val="28"/>
        </w:rPr>
        <w:t xml:space="preserve"> 2023 г.</w:t>
      </w:r>
    </w:p>
    <w:p w:rsidR="00C4722D" w:rsidRPr="00D64036" w:rsidRDefault="00C4722D" w:rsidP="00C4722D">
      <w:pPr>
        <w:rPr>
          <w:sz w:val="28"/>
        </w:rPr>
      </w:pPr>
    </w:p>
    <w:p w:rsidR="00C4722D" w:rsidRDefault="00C4722D" w:rsidP="00C472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722D">
        <w:rPr>
          <w:b/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сельского поселения </w:t>
      </w:r>
      <w:r>
        <w:rPr>
          <w:b/>
          <w:bCs/>
          <w:sz w:val="28"/>
          <w:szCs w:val="28"/>
        </w:rPr>
        <w:t xml:space="preserve">Баймурзинский </w:t>
      </w:r>
      <w:r w:rsidRPr="00C4722D">
        <w:rPr>
          <w:b/>
          <w:bCs/>
          <w:sz w:val="28"/>
          <w:szCs w:val="28"/>
        </w:rPr>
        <w:t xml:space="preserve">сельсовет муниципального района Мишкинский район </w:t>
      </w:r>
    </w:p>
    <w:p w:rsidR="00C4722D" w:rsidRPr="00C4722D" w:rsidRDefault="00C4722D" w:rsidP="00C472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722D">
        <w:rPr>
          <w:b/>
          <w:bCs/>
          <w:sz w:val="28"/>
          <w:szCs w:val="28"/>
        </w:rPr>
        <w:t>Республики Башкортостан на 2023-2033 годы.</w:t>
      </w:r>
    </w:p>
    <w:p w:rsidR="00C4722D" w:rsidRPr="00C4722D" w:rsidRDefault="00C4722D" w:rsidP="00C4722D">
      <w:pPr>
        <w:shd w:val="clear" w:color="auto" w:fill="FFFFFF"/>
        <w:spacing w:before="150"/>
        <w:rPr>
          <w:bCs/>
        </w:rPr>
      </w:pP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C4722D"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</w:t>
      </w:r>
      <w:r w:rsidR="007C1C8E">
        <w:rPr>
          <w:sz w:val="28"/>
          <w:szCs w:val="28"/>
        </w:rPr>
        <w:t>0</w:t>
      </w:r>
      <w:r w:rsidRPr="00C4722D">
        <w:rPr>
          <w:sz w:val="28"/>
          <w:szCs w:val="28"/>
        </w:rPr>
        <w:t>6 мая 2011 года № 204 и в целях повышения надёжности объектов коммунальной инфраструктуры сельского поселения Баймурзинский  сельсовет муниципального района Мишкинский  район Республики Башкортостан</w:t>
      </w:r>
      <w:r>
        <w:rPr>
          <w:sz w:val="28"/>
          <w:szCs w:val="28"/>
        </w:rPr>
        <w:t>,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  <w:proofErr w:type="gramEnd"/>
    </w:p>
    <w:p w:rsidR="00C4722D" w:rsidRPr="00C4722D" w:rsidRDefault="00C4722D" w:rsidP="00C4722D">
      <w:pPr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C4722D">
        <w:rPr>
          <w:sz w:val="28"/>
          <w:szCs w:val="28"/>
        </w:rPr>
        <w:t>Утвердить Программу «Комплексное развитие систем коммунальной инфраструктуры  сельского поселения Баймурзинский сельсовет муниципального района Мишкинский район Республики Башкортостан на 2023-2033 годы».</w:t>
      </w:r>
    </w:p>
    <w:p w:rsidR="00C4722D" w:rsidRPr="00C4722D" w:rsidRDefault="00C4722D" w:rsidP="007C1C8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2. </w:t>
      </w:r>
      <w:r w:rsidR="007C1C8E" w:rsidRPr="008B3ACC">
        <w:rPr>
          <w:sz w:val="28"/>
          <w:szCs w:val="28"/>
        </w:rPr>
        <w:t xml:space="preserve">Настоящее постановление разместить на официальном сайте </w:t>
      </w:r>
      <w:hyperlink r:id="rId7" w:history="1">
        <w:r w:rsidR="007C1C8E" w:rsidRPr="008B3ACC">
          <w:rPr>
            <w:color w:val="0000FF"/>
            <w:sz w:val="28"/>
            <w:szCs w:val="28"/>
            <w:u w:val="single"/>
          </w:rPr>
          <w:t>https://baimurs.mishkan.ru/</w:t>
        </w:r>
      </w:hyperlink>
      <w:r w:rsidR="007C1C8E" w:rsidRPr="008B3ACC">
        <w:rPr>
          <w:sz w:val="28"/>
          <w:szCs w:val="28"/>
        </w:rPr>
        <w:t xml:space="preserve"> и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="007C1C8E" w:rsidRPr="008B3ACC">
        <w:rPr>
          <w:sz w:val="28"/>
          <w:szCs w:val="28"/>
        </w:rPr>
        <w:t>Баймурзино</w:t>
      </w:r>
      <w:proofErr w:type="spellEnd"/>
      <w:r w:rsidR="007C1C8E" w:rsidRPr="008B3ACC">
        <w:rPr>
          <w:sz w:val="28"/>
          <w:szCs w:val="28"/>
        </w:rPr>
        <w:t xml:space="preserve">, ул. Мичурина, зд.10.  </w:t>
      </w:r>
    </w:p>
    <w:p w:rsidR="00C4722D" w:rsidRPr="00C4722D" w:rsidRDefault="00C4722D" w:rsidP="007C1C8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3. </w:t>
      </w:r>
      <w:proofErr w:type="gramStart"/>
      <w:r w:rsidRPr="00C4722D">
        <w:rPr>
          <w:sz w:val="28"/>
          <w:szCs w:val="28"/>
        </w:rPr>
        <w:t>Контроль за</w:t>
      </w:r>
      <w:proofErr w:type="gramEnd"/>
      <w:r w:rsidRPr="00C47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722D" w:rsidRPr="00C4722D" w:rsidRDefault="00C4722D" w:rsidP="007C1C8E">
      <w:pPr>
        <w:shd w:val="clear" w:color="auto" w:fill="FFFFFF"/>
        <w:spacing w:before="150" w:line="276" w:lineRule="auto"/>
        <w:ind w:firstLine="708"/>
        <w:jc w:val="both"/>
        <w:rPr>
          <w:sz w:val="28"/>
          <w:szCs w:val="28"/>
        </w:rPr>
      </w:pPr>
      <w:r w:rsidRPr="00C4722D">
        <w:rPr>
          <w:sz w:val="28"/>
          <w:szCs w:val="28"/>
        </w:rPr>
        <w:t xml:space="preserve">Глава сельского поселения                                               </w:t>
      </w:r>
      <w:r w:rsidR="007C1C8E">
        <w:rPr>
          <w:sz w:val="28"/>
          <w:szCs w:val="28"/>
        </w:rPr>
        <w:t xml:space="preserve">А.М. </w:t>
      </w:r>
      <w:proofErr w:type="spellStart"/>
      <w:r w:rsidR="007C1C8E">
        <w:rPr>
          <w:sz w:val="28"/>
          <w:szCs w:val="28"/>
        </w:rPr>
        <w:t>Ильтубаев</w:t>
      </w:r>
      <w:proofErr w:type="spellEnd"/>
    </w:p>
    <w:p w:rsidR="00C4722D" w:rsidRPr="00C4722D" w:rsidRDefault="00C4722D" w:rsidP="00C4722D">
      <w:pPr>
        <w:autoSpaceDE w:val="0"/>
        <w:autoSpaceDN w:val="0"/>
        <w:adjustRightInd w:val="0"/>
        <w:rPr>
          <w:sz w:val="28"/>
          <w:szCs w:val="28"/>
        </w:rPr>
      </w:pPr>
    </w:p>
    <w:p w:rsidR="007C1C8E" w:rsidRDefault="007C1C8E" w:rsidP="00C4722D">
      <w:pPr>
        <w:autoSpaceDE w:val="0"/>
        <w:autoSpaceDN w:val="0"/>
        <w:adjustRightInd w:val="0"/>
        <w:ind w:left="5400"/>
      </w:pPr>
    </w:p>
    <w:p w:rsidR="007C1C8E" w:rsidRDefault="007C1C8E" w:rsidP="00C4722D">
      <w:pPr>
        <w:autoSpaceDE w:val="0"/>
        <w:autoSpaceDN w:val="0"/>
        <w:adjustRightInd w:val="0"/>
        <w:ind w:left="5400"/>
      </w:pPr>
    </w:p>
    <w:p w:rsidR="007C1C8E" w:rsidRDefault="007C1C8E" w:rsidP="00C4722D">
      <w:pPr>
        <w:autoSpaceDE w:val="0"/>
        <w:autoSpaceDN w:val="0"/>
        <w:adjustRightInd w:val="0"/>
        <w:ind w:left="5400"/>
      </w:pPr>
    </w:p>
    <w:p w:rsidR="007C1C8E" w:rsidRDefault="007C1C8E" w:rsidP="00C4722D">
      <w:pPr>
        <w:autoSpaceDE w:val="0"/>
        <w:autoSpaceDN w:val="0"/>
        <w:adjustRightInd w:val="0"/>
        <w:ind w:left="5400"/>
      </w:pPr>
    </w:p>
    <w:p w:rsidR="00C4722D" w:rsidRPr="00C4722D" w:rsidRDefault="000A2F36" w:rsidP="00C4722D">
      <w:pPr>
        <w:autoSpaceDE w:val="0"/>
        <w:autoSpaceDN w:val="0"/>
        <w:adjustRightInd w:val="0"/>
        <w:ind w:left="5400"/>
      </w:pPr>
      <w:r>
        <w:t>Утверждено постановлением а</w:t>
      </w:r>
      <w:r w:rsidR="00C4722D" w:rsidRPr="00C4722D">
        <w:t xml:space="preserve">дминистрации сельского поселения  </w:t>
      </w:r>
      <w:r w:rsidR="00C4722D">
        <w:t>Баймурзинский</w:t>
      </w:r>
      <w:r w:rsidR="00C4722D" w:rsidRPr="00C4722D">
        <w:t xml:space="preserve"> сельсовет </w:t>
      </w: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  <w:r w:rsidRPr="00C4722D">
        <w:t xml:space="preserve">муниципального района </w:t>
      </w: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  <w:r w:rsidRPr="00C4722D">
        <w:t xml:space="preserve">Мишкинский район </w:t>
      </w: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  <w:r w:rsidRPr="00C4722D">
        <w:t>Республики Башкортостан</w:t>
      </w: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  <w:r w:rsidRPr="00C4722D">
        <w:t xml:space="preserve">№ </w:t>
      </w:r>
      <w:r w:rsidR="000A2F36">
        <w:t>31/1</w:t>
      </w:r>
      <w:r w:rsidR="007C1C8E">
        <w:t xml:space="preserve"> </w:t>
      </w:r>
      <w:r w:rsidRPr="00C4722D">
        <w:t>от «</w:t>
      </w:r>
      <w:r w:rsidR="000A2F36">
        <w:t>10</w:t>
      </w:r>
      <w:r w:rsidRPr="00C4722D">
        <w:t xml:space="preserve">» </w:t>
      </w:r>
      <w:r w:rsidR="007C1C8E">
        <w:t xml:space="preserve">мая </w:t>
      </w:r>
      <w:r w:rsidRPr="00C4722D">
        <w:t>202</w:t>
      </w:r>
      <w:r w:rsidR="00474648">
        <w:t>3</w:t>
      </w:r>
      <w:r w:rsidRPr="00C4722D">
        <w:t xml:space="preserve"> года </w:t>
      </w: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ind w:left="-180"/>
        <w:jc w:val="center"/>
        <w:rPr>
          <w:sz w:val="28"/>
          <w:szCs w:val="28"/>
        </w:rPr>
      </w:pPr>
      <w:r w:rsidRPr="00C4722D">
        <w:rPr>
          <w:sz w:val="28"/>
          <w:szCs w:val="28"/>
        </w:rPr>
        <w:t xml:space="preserve">Программа </w:t>
      </w:r>
    </w:p>
    <w:p w:rsidR="00C4722D" w:rsidRPr="00C4722D" w:rsidRDefault="00C4722D" w:rsidP="00C472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722D">
        <w:rPr>
          <w:sz w:val="28"/>
          <w:szCs w:val="28"/>
        </w:rPr>
        <w:t xml:space="preserve">«Комплексное развитие систем коммунальной инфраструктуры сельского поселения </w:t>
      </w:r>
      <w:r>
        <w:rPr>
          <w:sz w:val="28"/>
          <w:szCs w:val="28"/>
        </w:rPr>
        <w:t>Баймурзинский</w:t>
      </w:r>
      <w:r w:rsidRPr="00C4722D">
        <w:rPr>
          <w:sz w:val="28"/>
          <w:szCs w:val="28"/>
        </w:rPr>
        <w:t xml:space="preserve"> сельсовет муниципального района Мишкинский район Республики Башкортостан на 2023 – 2033 годы»</w:t>
      </w:r>
    </w:p>
    <w:p w:rsidR="00C4722D" w:rsidRPr="00C4722D" w:rsidRDefault="00C4722D" w:rsidP="00C4722D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autoSpaceDE w:val="0"/>
        <w:autoSpaceDN w:val="0"/>
        <w:adjustRightInd w:val="0"/>
        <w:ind w:left="5400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</w:pPr>
    </w:p>
    <w:p w:rsidR="00C4722D" w:rsidRPr="00C4722D" w:rsidRDefault="00C4722D" w:rsidP="00C4722D">
      <w:pPr>
        <w:shd w:val="clear" w:color="auto" w:fill="FFFFFF"/>
        <w:spacing w:before="150" w:line="324" w:lineRule="auto"/>
        <w:jc w:val="center"/>
        <w:rPr>
          <w:rFonts w:ascii="Times" w:hAnsi="Times" w:cs="Times"/>
        </w:rPr>
      </w:pPr>
      <w:r w:rsidRPr="00C4722D">
        <w:rPr>
          <w:b/>
          <w:bCs/>
        </w:rPr>
        <w:lastRenderedPageBreak/>
        <w:t>Программа</w:t>
      </w:r>
    </w:p>
    <w:p w:rsidR="00C4722D" w:rsidRPr="00C4722D" w:rsidRDefault="00C4722D" w:rsidP="00C4722D">
      <w:pPr>
        <w:shd w:val="clear" w:color="auto" w:fill="FFFFFF"/>
        <w:spacing w:before="150" w:line="324" w:lineRule="auto"/>
        <w:jc w:val="center"/>
        <w:rPr>
          <w:rFonts w:ascii="Times" w:hAnsi="Times" w:cs="Times"/>
        </w:rPr>
      </w:pPr>
      <w:r w:rsidRPr="00C4722D">
        <w:rPr>
          <w:b/>
          <w:bCs/>
        </w:rPr>
        <w:t>комплексного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развития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систем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коммунальной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инфраструктуры</w:t>
      </w:r>
      <w:r w:rsidRPr="00C4722D">
        <w:rPr>
          <w:rFonts w:ascii="Times" w:hAnsi="Times" w:cs="Times"/>
          <w:b/>
          <w:bCs/>
        </w:rPr>
        <w:t xml:space="preserve"> </w:t>
      </w:r>
      <w:r w:rsidR="00474648">
        <w:rPr>
          <w:rFonts w:ascii="Times" w:hAnsi="Times" w:cs="Times"/>
          <w:b/>
          <w:bCs/>
        </w:rPr>
        <w:t xml:space="preserve">сельского </w:t>
      </w:r>
      <w:r w:rsidRPr="00C4722D">
        <w:rPr>
          <w:b/>
          <w:bCs/>
        </w:rPr>
        <w:t>поселения</w:t>
      </w:r>
      <w:r w:rsidRPr="00C4722D">
        <w:rPr>
          <w:rFonts w:ascii="Times" w:hAnsi="Times" w:cs="Times"/>
          <w:b/>
          <w:bCs/>
        </w:rPr>
        <w:t xml:space="preserve"> </w:t>
      </w:r>
      <w:r>
        <w:rPr>
          <w:b/>
          <w:bCs/>
        </w:rPr>
        <w:t>Баймурзинский</w:t>
      </w:r>
      <w:r w:rsidRPr="00C4722D">
        <w:rPr>
          <w:b/>
          <w:bCs/>
        </w:rPr>
        <w:t xml:space="preserve">  сельсовет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муниципального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района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Мишкинский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район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Республики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Башкортостан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на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2023-2033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годы</w:t>
      </w:r>
    </w:p>
    <w:p w:rsidR="00317BFE" w:rsidRDefault="00317BFE" w:rsidP="00C4722D">
      <w:pPr>
        <w:shd w:val="clear" w:color="auto" w:fill="FFFFFF"/>
        <w:spacing w:before="150" w:line="324" w:lineRule="auto"/>
        <w:jc w:val="center"/>
        <w:rPr>
          <w:b/>
          <w:bCs/>
        </w:rPr>
      </w:pPr>
    </w:p>
    <w:p w:rsidR="00C4722D" w:rsidRPr="00C4722D" w:rsidRDefault="00C4722D" w:rsidP="00C4722D">
      <w:pPr>
        <w:shd w:val="clear" w:color="auto" w:fill="FFFFFF"/>
        <w:spacing w:before="150" w:line="324" w:lineRule="auto"/>
        <w:jc w:val="center"/>
        <w:rPr>
          <w:b/>
          <w:bCs/>
        </w:rPr>
      </w:pPr>
      <w:r w:rsidRPr="00C4722D">
        <w:rPr>
          <w:b/>
          <w:bCs/>
        </w:rPr>
        <w:t>ПАСПОРТ</w:t>
      </w:r>
      <w:r w:rsidRPr="00C4722D">
        <w:rPr>
          <w:rFonts w:ascii="Times" w:hAnsi="Times" w:cs="Times"/>
          <w:b/>
          <w:bCs/>
        </w:rPr>
        <w:t xml:space="preserve"> </w:t>
      </w:r>
      <w:r w:rsidRPr="00C4722D">
        <w:rPr>
          <w:b/>
          <w:bCs/>
        </w:rPr>
        <w:t>ПРОГРАММЫ</w:t>
      </w:r>
    </w:p>
    <w:p w:rsidR="00C4722D" w:rsidRPr="00C4722D" w:rsidRDefault="00C4722D" w:rsidP="00C4722D">
      <w:pPr>
        <w:shd w:val="clear" w:color="auto" w:fill="FFFFFF"/>
        <w:spacing w:before="150" w:line="324" w:lineRule="auto"/>
        <w:jc w:val="center"/>
        <w:rPr>
          <w:rFonts w:ascii="Times" w:hAnsi="Times" w:cs="Times"/>
          <w:b/>
          <w:bCs/>
        </w:rPr>
      </w:pPr>
    </w:p>
    <w:tbl>
      <w:tblPr>
        <w:tblW w:w="992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1"/>
        <w:gridCol w:w="7462"/>
      </w:tblGrid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Наименование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 xml:space="preserve">Программа комплексного развития систем коммунальной инфраструктуры сельского поселения </w:t>
            </w:r>
            <w:r>
              <w:t>Баймурзинский</w:t>
            </w:r>
            <w:r w:rsidRPr="00C4722D">
              <w:t xml:space="preserve">  сельсовет муниципального района Мишкинский район Республики Башкортостан на 2023-2033 годы»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Основание принятия решения о разработке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jc w:val="center"/>
            </w:pPr>
            <w:r w:rsidRPr="00C4722D">
              <w:t>Заказчик</w:t>
            </w:r>
          </w:p>
          <w:p w:rsidR="00C4722D" w:rsidRPr="00C4722D" w:rsidRDefault="00C4722D" w:rsidP="00ED05F6">
            <w:pPr>
              <w:jc w:val="center"/>
            </w:pPr>
            <w:r w:rsidRPr="00C4722D">
              <w:t>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 xml:space="preserve">Администрация сельского поселения </w:t>
            </w:r>
            <w:r>
              <w:t>Баймурзинский</w:t>
            </w:r>
            <w:r w:rsidRPr="00C4722D">
              <w:t xml:space="preserve">  сельсовет муниципального района Мишкинский район Республики Башкортостан.  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Разработчик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 xml:space="preserve">Администрация сельского поселения </w:t>
            </w:r>
            <w:r>
              <w:t>Баймурзинский</w:t>
            </w:r>
            <w:r w:rsidRPr="00C4722D">
              <w:t xml:space="preserve">  сельсовет муниципального района Мишкинский район Республики Башкортостан.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Исполнители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 xml:space="preserve">Администрация сельского поселения </w:t>
            </w:r>
            <w:r>
              <w:t>Баймурзинский</w:t>
            </w:r>
            <w:r w:rsidRPr="00C4722D">
              <w:t xml:space="preserve">  сельсовет муниципального района Мишкинский район Республики Башкортостан, </w:t>
            </w:r>
            <w:r w:rsidRPr="00C4722D">
              <w:rPr>
                <w:spacing w:val="3"/>
              </w:rPr>
              <w:t>предприятия и организации коммунального комплекса муниципального района Мишкинский район Республики Башкортостан.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Цели и задачи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 xml:space="preserve">Восстановление и техническое перевооружение основных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r>
              <w:t>Баймурзинский</w:t>
            </w:r>
            <w:r w:rsidRPr="00C4722D">
              <w:t xml:space="preserve">  сельсовет муниципального района Мишкинский район Республики Башкортостан на период 2023-2028 гг. и в перспективе до 2033 г.</w:t>
            </w:r>
          </w:p>
        </w:tc>
      </w:tr>
      <w:tr w:rsidR="00C4722D" w:rsidRPr="00C4722D" w:rsidTr="00CA6FF3">
        <w:trPr>
          <w:trHeight w:val="1824"/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Сроки и этапы реализации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Первый этап (2023-2031 гг.) - выполнение адресной Программы модернизации систем коммунальной инфраструктуры;</w:t>
            </w:r>
          </w:p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rPr>
                <w:spacing w:val="3"/>
              </w:rPr>
              <w:t>Второй этап (2032-2033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rPr>
                <w:color w:val="000000"/>
                <w:spacing w:val="3"/>
              </w:rPr>
              <w:lastRenderedPageBreak/>
              <w:t>Основные мероприятия Программы</w:t>
            </w:r>
          </w:p>
        </w:tc>
        <w:tc>
          <w:tcPr>
            <w:tcW w:w="7462" w:type="dxa"/>
          </w:tcPr>
          <w:p w:rsidR="00C4722D" w:rsidRPr="00C4722D" w:rsidRDefault="00C4722D" w:rsidP="00C4722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C4722D" w:rsidRPr="00C4722D" w:rsidRDefault="00C4722D" w:rsidP="00C4722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C4722D">
              <w:rPr>
                <w:spacing w:val="3"/>
              </w:rPr>
              <w:t>энерго</w:t>
            </w:r>
            <w:proofErr w:type="spellEnd"/>
            <w:r w:rsidRPr="00C4722D">
              <w:rPr>
                <w:spacing w:val="3"/>
              </w:rPr>
              <w:t xml:space="preserve">- и ресурсосбережения; </w:t>
            </w:r>
          </w:p>
          <w:p w:rsidR="00C4722D" w:rsidRPr="00C4722D" w:rsidRDefault="00C4722D" w:rsidP="00C4722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расширение охвата населения коммунальными услугами за счет развития централизованной системы водоснабжения и сбора и вывоза ТБО в  населенных пунктах поселения;</w:t>
            </w:r>
          </w:p>
          <w:p w:rsidR="00C4722D" w:rsidRPr="00C4722D" w:rsidRDefault="00C4722D" w:rsidP="00C4722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C4722D" w:rsidRPr="00C4722D" w:rsidRDefault="00C4722D" w:rsidP="00C4722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приведение производственных мощностей </w:t>
            </w:r>
            <w:proofErr w:type="spellStart"/>
            <w:r w:rsidRPr="00C4722D">
              <w:rPr>
                <w:spacing w:val="3"/>
              </w:rPr>
              <w:t>ресурсоснабжающих</w:t>
            </w:r>
            <w:proofErr w:type="spellEnd"/>
            <w:r w:rsidRPr="00C4722D">
              <w:rPr>
                <w:spacing w:val="3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C4722D" w:rsidRPr="00C4722D" w:rsidTr="00CA6FF3">
        <w:trPr>
          <w:trHeight w:val="2104"/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t>Объемы и источники финансирования</w:t>
            </w:r>
          </w:p>
        </w:tc>
        <w:tc>
          <w:tcPr>
            <w:tcW w:w="7462" w:type="dxa"/>
            <w:vAlign w:val="center"/>
          </w:tcPr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>Общий объем необходимых финансовых сре</w:t>
            </w:r>
            <w:proofErr w:type="gramStart"/>
            <w:r w:rsidRPr="00C4722D">
              <w:t>дств дл</w:t>
            </w:r>
            <w:proofErr w:type="gramEnd"/>
            <w:r w:rsidRPr="00C4722D">
              <w:t>я реализации Программы составляет: местного бюджета – 500 т.</w:t>
            </w:r>
            <w:r w:rsidR="00ED05F6">
              <w:t xml:space="preserve"> </w:t>
            </w:r>
            <w:r w:rsidRPr="00C4722D">
              <w:t>ру</w:t>
            </w:r>
            <w:r w:rsidR="00317BFE">
              <w:t xml:space="preserve">блей, другие </w:t>
            </w:r>
            <w:r w:rsidR="00317BFE" w:rsidRPr="002D0B6D">
              <w:t>источники  -  19</w:t>
            </w:r>
            <w:r w:rsidR="002D0B6D" w:rsidRPr="002D0B6D">
              <w:t xml:space="preserve"> млн.</w:t>
            </w:r>
            <w:r w:rsidR="00317BFE" w:rsidRPr="002D0B6D">
              <w:t xml:space="preserve"> 350 </w:t>
            </w:r>
            <w:r w:rsidRPr="002D0B6D">
              <w:t>т.</w:t>
            </w:r>
            <w:r w:rsidR="00ED05F6" w:rsidRPr="002D0B6D">
              <w:t xml:space="preserve"> </w:t>
            </w:r>
            <w:r w:rsidRPr="002D0B6D">
              <w:t>рублей.</w:t>
            </w:r>
          </w:p>
          <w:p w:rsidR="00C4722D" w:rsidRPr="00C4722D" w:rsidRDefault="00C4722D" w:rsidP="00C4722D">
            <w:pPr>
              <w:spacing w:before="150"/>
              <w:ind w:left="91" w:right="122"/>
              <w:jc w:val="both"/>
            </w:pPr>
            <w:r w:rsidRPr="00C4722D">
              <w:t>Объем финансирования подлежит ежегодной корректировке в соответствии с уточнением бюджетных проектировок и изменений в законодательстве. </w:t>
            </w:r>
          </w:p>
        </w:tc>
      </w:tr>
      <w:tr w:rsidR="00C4722D" w:rsidRPr="00C4722D" w:rsidTr="00CA6FF3">
        <w:trPr>
          <w:trHeight w:val="2674"/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</w:pPr>
            <w:r w:rsidRPr="00C4722D">
              <w:rPr>
                <w:spacing w:val="3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vAlign w:val="center"/>
          </w:tcPr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К 2030 году ожидается достижение следующих результатов:</w:t>
            </w:r>
          </w:p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1. Снижение потерь коммунальных ресурсов в процессе их выработки, транспортировки и распределении</w:t>
            </w:r>
          </w:p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2. Снижение удельного объема коммунальных ресурсов, потребляемых населением</w:t>
            </w:r>
          </w:p>
          <w:p w:rsidR="00ED05F6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 xml:space="preserve">3. Повышение количества потребляемых населением коммунальных ресурсов, расчет по которым ведется с использованием приборов учета </w:t>
            </w:r>
          </w:p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C4722D">
              <w:t>4. Обеспечение максимально допустимой доли совокупной стоимости коммунальных ресурсов в доходах граждан не более 6,9%.</w:t>
            </w:r>
          </w:p>
        </w:tc>
      </w:tr>
      <w:tr w:rsidR="00C4722D" w:rsidRPr="00C4722D" w:rsidTr="00CA6FF3">
        <w:trPr>
          <w:tblCellSpacing w:w="0" w:type="dxa"/>
        </w:trPr>
        <w:tc>
          <w:tcPr>
            <w:tcW w:w="2461" w:type="dxa"/>
          </w:tcPr>
          <w:p w:rsidR="00C4722D" w:rsidRPr="00C4722D" w:rsidRDefault="00C4722D" w:rsidP="00ED05F6">
            <w:pPr>
              <w:spacing w:before="150"/>
              <w:jc w:val="center"/>
              <w:rPr>
                <w:spacing w:val="3"/>
              </w:rPr>
            </w:pPr>
            <w:proofErr w:type="gramStart"/>
            <w:r w:rsidRPr="00C4722D">
              <w:rPr>
                <w:spacing w:val="3"/>
              </w:rPr>
              <w:t>Контроль за</w:t>
            </w:r>
            <w:proofErr w:type="gramEnd"/>
            <w:r w:rsidRPr="00C4722D">
              <w:rPr>
                <w:spacing w:val="3"/>
              </w:rPr>
              <w:t xml:space="preserve"> исполнением Программы</w:t>
            </w:r>
          </w:p>
        </w:tc>
        <w:tc>
          <w:tcPr>
            <w:tcW w:w="7462" w:type="dxa"/>
            <w:vAlign w:val="center"/>
          </w:tcPr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Программа реализуется на территории сельского поселения </w:t>
            </w:r>
            <w:r>
              <w:t>Баймурзинский</w:t>
            </w:r>
            <w:r w:rsidRPr="00C4722D">
              <w:t xml:space="preserve">  </w:t>
            </w:r>
            <w:r w:rsidRPr="00C4722D">
              <w:rPr>
                <w:spacing w:val="3"/>
              </w:rPr>
              <w:t xml:space="preserve">сельсовет муниципального района Мишкинский район Республики Башкортостан. </w:t>
            </w:r>
          </w:p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 xml:space="preserve">Координатором Программы является Администрация сельского поселения </w:t>
            </w:r>
            <w:r>
              <w:t>Баймурзинский</w:t>
            </w:r>
            <w:r w:rsidRPr="00C4722D">
              <w:t xml:space="preserve">  </w:t>
            </w:r>
            <w:r w:rsidRPr="00C4722D">
              <w:rPr>
                <w:spacing w:val="3"/>
              </w:rPr>
              <w:t xml:space="preserve">сельсовет муниципального района Мишкинский район РБ. </w:t>
            </w:r>
          </w:p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C4722D">
              <w:rPr>
                <w:spacing w:val="3"/>
              </w:rPr>
              <w:t>Реализация мероприятий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C4722D" w:rsidRPr="00C4722D" w:rsidRDefault="00C4722D" w:rsidP="00C4722D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proofErr w:type="gramStart"/>
            <w:r w:rsidRPr="00C4722D">
              <w:rPr>
                <w:spacing w:val="3"/>
              </w:rPr>
              <w:t>Контроль за</w:t>
            </w:r>
            <w:proofErr w:type="gramEnd"/>
            <w:r w:rsidRPr="00C4722D">
              <w:rPr>
                <w:spacing w:val="3"/>
              </w:rPr>
              <w:t xml:space="preserve"> исполнением Программы осуществляют Совет сельского поселения </w:t>
            </w:r>
            <w:r>
              <w:t>Баймурзинский</w:t>
            </w:r>
            <w:r w:rsidRPr="00C4722D">
              <w:t xml:space="preserve">  </w:t>
            </w:r>
            <w:r w:rsidRPr="00C4722D">
              <w:rPr>
                <w:spacing w:val="3"/>
              </w:rPr>
              <w:t>сельсовет муниципального района Мишкинский район РБ в пределах своих полномочий в соответствии с законодательством.</w:t>
            </w:r>
          </w:p>
        </w:tc>
      </w:tr>
    </w:tbl>
    <w:p w:rsidR="00ED05F6" w:rsidRDefault="00ED05F6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E92B43" w:rsidRDefault="00E92B43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E92B43" w:rsidRDefault="00E92B43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E92B43" w:rsidRDefault="00E92B43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E92B43" w:rsidRDefault="00E92B43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lastRenderedPageBreak/>
        <w:t>1. Содержание проблемы и обоснование необходимости ее решения программными методами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  <w:proofErr w:type="gramStart"/>
      <w:r w:rsidRPr="00C4722D"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C4722D">
        <w:t xml:space="preserve"> Российской Федерации». Программа Комплексного развития систем коммунальной инфраструктуры сельского поселения </w:t>
      </w:r>
      <w:r>
        <w:t>Баймурзинский</w:t>
      </w:r>
      <w:r w:rsidRPr="00C4722D">
        <w:t xml:space="preserve">  сельсовет муниципального района Мишкинский  район Республики Башкортостан на 2023-2033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  <w:r w:rsidRPr="00C4722D"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r>
        <w:t>Баймурзинский</w:t>
      </w:r>
      <w:r w:rsidRPr="00C4722D">
        <w:t xml:space="preserve">  сельсовет муниципального района</w:t>
      </w:r>
      <w:r w:rsidRPr="00C4722D">
        <w:rPr>
          <w:spacing w:val="3"/>
        </w:rPr>
        <w:t xml:space="preserve"> Мишкинский</w:t>
      </w:r>
      <w:r w:rsidRPr="00C4722D">
        <w:t xml:space="preserve">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C4722D">
        <w:t xml:space="preserve">В связи с тем, что сельское поселение </w:t>
      </w:r>
      <w:r>
        <w:t>Баймурзинский</w:t>
      </w:r>
      <w:r w:rsidRPr="00C4722D">
        <w:t xml:space="preserve">  сельсовет муниципального района Мишкинский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C4722D">
        <w:t xml:space="preserve"> к ценам (тарифам) для потребителей и внебюджетных источников.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  <w:r w:rsidRPr="00C4722D">
        <w:t xml:space="preserve">Программа комплексного развития коммунальной инфраструктуры сельского поселения </w:t>
      </w:r>
      <w:r>
        <w:t>Баймурзинский</w:t>
      </w:r>
      <w:r w:rsidRPr="00C4722D">
        <w:t xml:space="preserve">  сельсовет муниципального района Мишкинский район на 2023 - 2033 годы включает следующие разделы: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1. Водоснабжение;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2. Водоотведение и очистка сточных вод;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3. Теплоснабжение;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4. Электроснабжение;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5. Газоснабжение;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6.Дорожное хозяйс</w:t>
      </w:r>
      <w:r w:rsidR="00ED05F6">
        <w:t>т</w:t>
      </w:r>
      <w:r w:rsidRPr="00C4722D">
        <w:t>во.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7. С</w:t>
      </w:r>
      <w:r w:rsidRPr="00C4722D">
        <w:rPr>
          <w:spacing w:val="3"/>
        </w:rPr>
        <w:t>бор и вывоз ТБО</w:t>
      </w:r>
      <w:r w:rsidRPr="00C4722D">
        <w:t>.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t>8.</w:t>
      </w:r>
      <w:r w:rsidRPr="00C4722D">
        <w:rPr>
          <w:color w:val="000000"/>
        </w:rPr>
        <w:t>Система наружного освещения</w:t>
      </w:r>
      <w:r w:rsidRPr="00C4722D">
        <w:t xml:space="preserve">  </w:t>
      </w:r>
    </w:p>
    <w:p w:rsidR="00C4722D" w:rsidRPr="00C4722D" w:rsidRDefault="00C4722D" w:rsidP="00C4722D">
      <w:pPr>
        <w:shd w:val="clear" w:color="auto" w:fill="FFFFFF"/>
        <w:spacing w:line="324" w:lineRule="auto"/>
        <w:ind w:firstLine="900"/>
        <w:jc w:val="both"/>
      </w:pPr>
      <w:r w:rsidRPr="00C4722D">
        <w:t> </w:t>
      </w:r>
    </w:p>
    <w:p w:rsidR="00C4722D" w:rsidRPr="00C4722D" w:rsidRDefault="00C4722D" w:rsidP="00C4722D">
      <w:pPr>
        <w:shd w:val="clear" w:color="auto" w:fill="FFFFFF"/>
        <w:spacing w:line="324" w:lineRule="auto"/>
        <w:ind w:firstLine="900"/>
        <w:jc w:val="both"/>
      </w:pPr>
    </w:p>
    <w:p w:rsidR="00C4722D" w:rsidRPr="00C4722D" w:rsidRDefault="00C4722D" w:rsidP="00C4722D">
      <w:pPr>
        <w:shd w:val="clear" w:color="auto" w:fill="FFFFFF"/>
        <w:spacing w:line="324" w:lineRule="auto"/>
        <w:ind w:firstLine="900"/>
        <w:jc w:val="center"/>
      </w:pPr>
      <w:r w:rsidRPr="00C4722D">
        <w:rPr>
          <w:b/>
          <w:bCs/>
        </w:rPr>
        <w:lastRenderedPageBreak/>
        <w:t>2. Цели и задачи Программы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  <w:r w:rsidRPr="00C4722D"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  <w:r w:rsidRPr="00C4722D">
        <w:t>Реализация данной цели предполагает решение следующих задач: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ED05F6" w:rsidRDefault="00ED05F6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3. Сроки и этапы реализации Программы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>Программа реализуется в течение 2023-2033 годов</w:t>
      </w:r>
      <w:r w:rsidRPr="00C4722D">
        <w:rPr>
          <w:color w:val="000000"/>
          <w:sz w:val="27"/>
          <w:szCs w:val="27"/>
        </w:rPr>
        <w:t xml:space="preserve"> (программа разрабатывается минимум на 10 лет).</w:t>
      </w:r>
    </w:p>
    <w:p w:rsidR="00C4722D" w:rsidRPr="00C4722D" w:rsidRDefault="00C4722D" w:rsidP="00C4722D">
      <w:pPr>
        <w:shd w:val="clear" w:color="auto" w:fill="FFFFFF"/>
        <w:spacing w:line="324" w:lineRule="auto"/>
        <w:jc w:val="both"/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4. Оценка состояния инженерной инфраструктуры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t>4.1. Водоснабжение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bCs/>
        </w:rPr>
      </w:pPr>
      <w:r w:rsidRPr="00C4722D">
        <w:rPr>
          <w:b/>
          <w:bCs/>
        </w:rPr>
        <w:t xml:space="preserve">       </w:t>
      </w:r>
      <w:r w:rsidRPr="00C4722D">
        <w:rPr>
          <w:bCs/>
        </w:rPr>
        <w:t>Водоснабжение школ</w:t>
      </w:r>
      <w:r w:rsidR="007747D1">
        <w:rPr>
          <w:bCs/>
        </w:rPr>
        <w:t>ы</w:t>
      </w:r>
      <w:r w:rsidRPr="00C4722D">
        <w:rPr>
          <w:bCs/>
        </w:rPr>
        <w:t xml:space="preserve"> осуществляется погружным насосом ЭЦВ д.</w:t>
      </w:r>
      <w:r w:rsidR="00ED05F6">
        <w:rPr>
          <w:bCs/>
        </w:rPr>
        <w:t xml:space="preserve"> </w:t>
      </w:r>
      <w:proofErr w:type="spellStart"/>
      <w:r w:rsidR="00ED05F6">
        <w:rPr>
          <w:bCs/>
        </w:rPr>
        <w:t>Баймурзино</w:t>
      </w:r>
      <w:proofErr w:type="spellEnd"/>
      <w:r w:rsidRPr="00C4722D">
        <w:rPr>
          <w:bCs/>
        </w:rPr>
        <w:t>.</w:t>
      </w:r>
    </w:p>
    <w:p w:rsidR="00C4722D" w:rsidRPr="00C4722D" w:rsidRDefault="00ED05F6" w:rsidP="00C4722D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 xml:space="preserve">       </w:t>
      </w:r>
      <w:r w:rsidR="00C4722D" w:rsidRPr="00C4722D">
        <w:rPr>
          <w:bCs/>
        </w:rPr>
        <w:t>Система водоснабжения в</w:t>
      </w:r>
      <w:r w:rsidR="009855D0">
        <w:rPr>
          <w:bCs/>
        </w:rPr>
        <w:t xml:space="preserve"> </w:t>
      </w:r>
      <w:r w:rsidR="00C4722D" w:rsidRPr="00C4722D">
        <w:rPr>
          <w:bCs/>
        </w:rPr>
        <w:t xml:space="preserve">деревнях </w:t>
      </w:r>
      <w:proofErr w:type="spellStart"/>
      <w:r w:rsidR="009855D0">
        <w:rPr>
          <w:bCs/>
        </w:rPr>
        <w:t>Баймурзино</w:t>
      </w:r>
      <w:proofErr w:type="spellEnd"/>
      <w:r w:rsidR="009855D0">
        <w:rPr>
          <w:bCs/>
        </w:rPr>
        <w:t xml:space="preserve"> и </w:t>
      </w:r>
      <w:proofErr w:type="spellStart"/>
      <w:r w:rsidR="009855D0">
        <w:rPr>
          <w:bCs/>
        </w:rPr>
        <w:t>Иликово</w:t>
      </w:r>
      <w:proofErr w:type="spellEnd"/>
      <w:r w:rsidR="009855D0">
        <w:rPr>
          <w:bCs/>
        </w:rPr>
        <w:t xml:space="preserve"> централизованная, а в других деревнях </w:t>
      </w:r>
      <w:r w:rsidR="00C4722D" w:rsidRPr="00C4722D">
        <w:rPr>
          <w:bCs/>
        </w:rPr>
        <w:t xml:space="preserve">сельского поселения </w:t>
      </w:r>
      <w:r w:rsidR="00C4722D">
        <w:rPr>
          <w:bCs/>
        </w:rPr>
        <w:t>Баймурзинский</w:t>
      </w:r>
      <w:r w:rsidR="00C4722D" w:rsidRPr="00C4722D">
        <w:rPr>
          <w:bCs/>
        </w:rPr>
        <w:t xml:space="preserve"> сельсовет муниципального района Мишкинский район Республики Башкортостан индивидуальная.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 xml:space="preserve"> 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</w:rPr>
        <w:t>4.2</w:t>
      </w:r>
      <w:r w:rsidRPr="00C4722D">
        <w:t xml:space="preserve">       </w:t>
      </w:r>
      <w:r w:rsidRPr="00C4722D">
        <w:rPr>
          <w:b/>
          <w:bCs/>
        </w:rPr>
        <w:t>Водоотведение и очистка сточных вод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color w:val="FF0000"/>
        </w:rPr>
      </w:pPr>
      <w:r w:rsidRPr="00C4722D">
        <w:t xml:space="preserve"> </w:t>
      </w:r>
      <w:r w:rsidR="00C13B3E">
        <w:tab/>
      </w:r>
      <w:r w:rsidRPr="00C4722D">
        <w:t xml:space="preserve">Система водоотведение и очистка сточных вод сельского поселения </w:t>
      </w:r>
      <w:r>
        <w:t>Баймурзинский</w:t>
      </w:r>
      <w:r w:rsidRPr="00C4722D">
        <w:t xml:space="preserve">  сельсовет муниципального района Мишкинский район Республики Башкортостан индивидуальная.  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t>4.3. Теплоснабжение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 xml:space="preserve">Система теплоснабжения сельского поселения </w:t>
      </w:r>
      <w:r>
        <w:t>Баймурзинский</w:t>
      </w:r>
      <w:r w:rsidRPr="00C4722D">
        <w:t xml:space="preserve">  сельсовет муниципального района Мишкинский район Республики Башкортостан индивидуальная.  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color w:val="FF0000"/>
        </w:rPr>
      </w:pP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t>4.4. Электроснабжение</w:t>
      </w:r>
    </w:p>
    <w:p w:rsidR="00C4722D" w:rsidRPr="00C4722D" w:rsidRDefault="00C4722D" w:rsidP="00C4722D">
      <w:pPr>
        <w:tabs>
          <w:tab w:val="left" w:pos="1365"/>
        </w:tabs>
        <w:ind w:firstLine="720"/>
        <w:jc w:val="both"/>
      </w:pPr>
      <w:r w:rsidRPr="00C4722D">
        <w:t xml:space="preserve">На территории сельского поселения </w:t>
      </w:r>
      <w:r>
        <w:t>Баймурзинский</w:t>
      </w:r>
      <w:r w:rsidR="00957248">
        <w:t xml:space="preserve"> с</w:t>
      </w:r>
      <w:r w:rsidRPr="00C4722D">
        <w:t>ельсовет муниципального района Мишкинский район Республики Башкортостан в сфере электроснабжения действует Мишкинский распределительные электрические сет</w:t>
      </w:r>
      <w:proofErr w:type="gramStart"/>
      <w:r w:rsidRPr="00C4722D">
        <w:t>и ООО</w:t>
      </w:r>
      <w:proofErr w:type="gramEnd"/>
      <w:r w:rsidRPr="00C4722D">
        <w:t xml:space="preserve"> «Энергетическая сбытовая компания Башкортостана».   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 xml:space="preserve">Система электроснабжения сельского поселения </w:t>
      </w:r>
      <w:r>
        <w:t>Баймурзинский</w:t>
      </w:r>
      <w:r w:rsidRPr="00C4722D">
        <w:t xml:space="preserve">  сельсовет муниципального района Мишкинский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 xml:space="preserve">д. </w:t>
      </w:r>
      <w:proofErr w:type="spellStart"/>
      <w:r w:rsidR="00957248">
        <w:t>Баймурзино</w:t>
      </w:r>
      <w:proofErr w:type="spellEnd"/>
      <w:r w:rsidRPr="00C4722D">
        <w:t xml:space="preserve"> – </w:t>
      </w:r>
      <w:r w:rsidR="00957248">
        <w:t>9</w:t>
      </w:r>
      <w:r w:rsidRPr="00C4722D">
        <w:t xml:space="preserve"> шт.;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 xml:space="preserve">д. </w:t>
      </w:r>
      <w:proofErr w:type="spellStart"/>
      <w:r w:rsidR="00957248">
        <w:t>Ишимово</w:t>
      </w:r>
      <w:proofErr w:type="spellEnd"/>
      <w:r w:rsidRPr="00C4722D">
        <w:t xml:space="preserve">   – </w:t>
      </w:r>
      <w:r w:rsidR="00957248">
        <w:t>2</w:t>
      </w:r>
      <w:r w:rsidRPr="00C4722D">
        <w:t xml:space="preserve"> шт.;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 xml:space="preserve">д. </w:t>
      </w:r>
      <w:proofErr w:type="spellStart"/>
      <w:r w:rsidR="00957248">
        <w:t>Иликово</w:t>
      </w:r>
      <w:proofErr w:type="spellEnd"/>
      <w:r w:rsidRPr="00C4722D">
        <w:t xml:space="preserve">-  </w:t>
      </w:r>
      <w:r w:rsidR="00957248">
        <w:t>3</w:t>
      </w:r>
      <w:r w:rsidRPr="00C4722D">
        <w:t xml:space="preserve"> шт.;</w:t>
      </w:r>
    </w:p>
    <w:p w:rsidR="00957248" w:rsidRDefault="00C4722D" w:rsidP="00C4722D">
      <w:pPr>
        <w:shd w:val="clear" w:color="auto" w:fill="FFFFFF"/>
        <w:spacing w:line="276" w:lineRule="auto"/>
        <w:jc w:val="both"/>
        <w:rPr>
          <w:bCs/>
        </w:rPr>
      </w:pPr>
      <w:r w:rsidRPr="00C4722D">
        <w:rPr>
          <w:bCs/>
        </w:rPr>
        <w:t>д.</w:t>
      </w:r>
      <w:r w:rsidR="00957248">
        <w:rPr>
          <w:bCs/>
        </w:rPr>
        <w:t xml:space="preserve"> </w:t>
      </w:r>
      <w:proofErr w:type="spellStart"/>
      <w:r w:rsidR="00957248">
        <w:rPr>
          <w:bCs/>
        </w:rPr>
        <w:t>Новокильметово</w:t>
      </w:r>
      <w:proofErr w:type="spellEnd"/>
      <w:r w:rsidR="00957248">
        <w:rPr>
          <w:bCs/>
        </w:rPr>
        <w:t>- 1 шт.;</w:t>
      </w:r>
    </w:p>
    <w:p w:rsidR="00957248" w:rsidRDefault="00957248" w:rsidP="00C4722D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 xml:space="preserve">д. </w:t>
      </w:r>
      <w:proofErr w:type="spellStart"/>
      <w:r>
        <w:rPr>
          <w:bCs/>
        </w:rPr>
        <w:t>Лепешкино</w:t>
      </w:r>
      <w:proofErr w:type="spellEnd"/>
      <w:r>
        <w:rPr>
          <w:bCs/>
        </w:rPr>
        <w:t xml:space="preserve"> – 3 шт.;</w:t>
      </w:r>
    </w:p>
    <w:p w:rsidR="00C4722D" w:rsidRDefault="00957248" w:rsidP="00C4722D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 xml:space="preserve">д. </w:t>
      </w:r>
      <w:proofErr w:type="spellStart"/>
      <w:r>
        <w:rPr>
          <w:bCs/>
        </w:rPr>
        <w:t>Тигирменево</w:t>
      </w:r>
      <w:proofErr w:type="spellEnd"/>
      <w:r w:rsidR="00C4722D" w:rsidRPr="00C4722D">
        <w:rPr>
          <w:bCs/>
        </w:rPr>
        <w:t>- 4 шт.</w:t>
      </w:r>
      <w:r>
        <w:rPr>
          <w:bCs/>
        </w:rPr>
        <w:t>;</w:t>
      </w:r>
    </w:p>
    <w:p w:rsidR="00957248" w:rsidRDefault="00957248" w:rsidP="00C4722D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>д. Кызыл Юл – 1 шт.;</w:t>
      </w:r>
    </w:p>
    <w:p w:rsidR="00C4722D" w:rsidRPr="00C4722D" w:rsidRDefault="00957248" w:rsidP="00C4722D">
      <w:pPr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>д. Левицкий – 1 шт.</w:t>
      </w:r>
    </w:p>
    <w:p w:rsidR="009736C9" w:rsidRDefault="009736C9" w:rsidP="00C4722D">
      <w:pPr>
        <w:shd w:val="clear" w:color="auto" w:fill="FFFFFF"/>
        <w:spacing w:line="276" w:lineRule="auto"/>
        <w:jc w:val="both"/>
        <w:rPr>
          <w:b/>
          <w:bCs/>
        </w:rPr>
      </w:pPr>
    </w:p>
    <w:p w:rsidR="009736C9" w:rsidRDefault="009736C9" w:rsidP="00C4722D">
      <w:pPr>
        <w:shd w:val="clear" w:color="auto" w:fill="FFFFFF"/>
        <w:spacing w:line="276" w:lineRule="auto"/>
        <w:jc w:val="both"/>
        <w:rPr>
          <w:b/>
          <w:bCs/>
        </w:rPr>
      </w:pPr>
    </w:p>
    <w:p w:rsidR="009736C9" w:rsidRDefault="009736C9" w:rsidP="00C4722D">
      <w:pPr>
        <w:shd w:val="clear" w:color="auto" w:fill="FFFFFF"/>
        <w:spacing w:line="276" w:lineRule="auto"/>
        <w:jc w:val="both"/>
        <w:rPr>
          <w:b/>
          <w:bCs/>
        </w:rPr>
      </w:pPr>
    </w:p>
    <w:p w:rsidR="00C4722D" w:rsidRPr="00C4722D" w:rsidRDefault="00C4722D" w:rsidP="00C4722D">
      <w:pPr>
        <w:shd w:val="clear" w:color="auto" w:fill="FFFFFF"/>
        <w:spacing w:line="276" w:lineRule="auto"/>
        <w:jc w:val="both"/>
        <w:rPr>
          <w:b/>
          <w:bCs/>
        </w:rPr>
      </w:pPr>
      <w:r w:rsidRPr="00C4722D">
        <w:rPr>
          <w:b/>
          <w:bCs/>
        </w:rPr>
        <w:lastRenderedPageBreak/>
        <w:t>4.5. Газоснабжение</w:t>
      </w:r>
    </w:p>
    <w:p w:rsidR="00C4722D" w:rsidRPr="00C4722D" w:rsidRDefault="00C4722D" w:rsidP="008A6E9F">
      <w:pPr>
        <w:ind w:firstLine="540"/>
        <w:jc w:val="both"/>
      </w:pPr>
      <w:r w:rsidRPr="00C4722D">
        <w:tab/>
      </w:r>
      <w:r w:rsidR="009736C9">
        <w:t xml:space="preserve">Централизованное газоснабжение только в д. </w:t>
      </w:r>
      <w:proofErr w:type="spellStart"/>
      <w:r w:rsidR="009736C9">
        <w:t>Баймурзино</w:t>
      </w:r>
      <w:proofErr w:type="spellEnd"/>
      <w:r w:rsidR="009736C9">
        <w:t xml:space="preserve">. </w:t>
      </w:r>
      <w:r w:rsidRPr="00C4722D">
        <w:t>Газоснабжение населения</w:t>
      </w:r>
      <w:r w:rsidR="009736C9">
        <w:t xml:space="preserve"> </w:t>
      </w:r>
      <w:r w:rsidRPr="00C4722D">
        <w:t xml:space="preserve">в </w:t>
      </w:r>
      <w:r w:rsidR="009736C9">
        <w:t>семи</w:t>
      </w:r>
      <w:r w:rsidRPr="00C4722D">
        <w:t xml:space="preserve"> населенных пунктах сельского поселения от сетевого природного газа не имеется. </w:t>
      </w:r>
      <w:r w:rsidR="008A6E9F">
        <w:t xml:space="preserve"> </w:t>
      </w:r>
      <w:r w:rsidRPr="00C4722D">
        <w:t xml:space="preserve">Потребители используют на индивидуально – бытовые нужды сжиженный газ, доставляемый </w:t>
      </w:r>
      <w:r w:rsidR="008A6E9F">
        <w:t xml:space="preserve">из близлежащих </w:t>
      </w:r>
      <w:r w:rsidRPr="00C4722D">
        <w:t xml:space="preserve"> газонаполн</w:t>
      </w:r>
      <w:r w:rsidR="008A6E9F">
        <w:t xml:space="preserve">ительных станций. </w:t>
      </w:r>
    </w:p>
    <w:p w:rsidR="008A6E9F" w:rsidRDefault="008A6E9F" w:rsidP="00C4722D">
      <w:pPr>
        <w:shd w:val="clear" w:color="auto" w:fill="FFFFFF"/>
        <w:spacing w:line="276" w:lineRule="auto"/>
        <w:jc w:val="both"/>
        <w:rPr>
          <w:b/>
          <w:bCs/>
        </w:rPr>
      </w:pP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rPr>
          <w:b/>
          <w:bCs/>
        </w:rPr>
        <w:t>4.6.</w:t>
      </w:r>
      <w:r w:rsidRPr="00C4722D">
        <w:t xml:space="preserve"> </w:t>
      </w:r>
      <w:r w:rsidRPr="00C4722D">
        <w:rPr>
          <w:b/>
          <w:bCs/>
        </w:rPr>
        <w:t>Дорожное хозяйство</w:t>
      </w:r>
    </w:p>
    <w:p w:rsidR="00C4722D" w:rsidRPr="00C4722D" w:rsidRDefault="00C4722D" w:rsidP="00C4722D">
      <w:pPr>
        <w:spacing w:line="276" w:lineRule="auto"/>
        <w:jc w:val="both"/>
        <w:rPr>
          <w:b/>
          <w:bCs/>
        </w:rPr>
      </w:pPr>
      <w:r w:rsidRPr="00C4722D">
        <w:t xml:space="preserve">                  Сельское поселение </w:t>
      </w:r>
      <w:r>
        <w:t>Баймурзинский</w:t>
      </w:r>
      <w:r w:rsidRPr="00C4722D">
        <w:t xml:space="preserve"> сельсовет муниципального района Мишкинский район находится в западной части Республики Башкортостан, в </w:t>
      </w:r>
      <w:r w:rsidR="00185318">
        <w:t>54</w:t>
      </w:r>
      <w:r w:rsidRPr="00C4722D">
        <w:t xml:space="preserve"> км от центра района – с.</w:t>
      </w:r>
      <w:r w:rsidR="00185318">
        <w:t xml:space="preserve"> </w:t>
      </w:r>
      <w:r w:rsidRPr="00C4722D">
        <w:t xml:space="preserve">Мишкино и </w:t>
      </w:r>
      <w:r w:rsidR="00185318">
        <w:t>28</w:t>
      </w:r>
      <w:r w:rsidRPr="00C4722D">
        <w:t xml:space="preserve"> км</w:t>
      </w:r>
      <w:proofErr w:type="gramStart"/>
      <w:r w:rsidRPr="00C4722D">
        <w:t>.</w:t>
      </w:r>
      <w:proofErr w:type="gramEnd"/>
      <w:r w:rsidRPr="00C4722D">
        <w:t xml:space="preserve"> </w:t>
      </w:r>
      <w:proofErr w:type="gramStart"/>
      <w:r w:rsidR="00185318">
        <w:t>о</w:t>
      </w:r>
      <w:proofErr w:type="gramEnd"/>
      <w:r w:rsidR="00185318">
        <w:t xml:space="preserve">т </w:t>
      </w:r>
      <w:r w:rsidRPr="00C4722D">
        <w:t>г.</w:t>
      </w:r>
      <w:r w:rsidR="00185318">
        <w:t xml:space="preserve"> </w:t>
      </w:r>
      <w:r w:rsidRPr="00C4722D">
        <w:t>Бирск.  Транспортные связи с населенными пунктами соседних област</w:t>
      </w:r>
      <w:r w:rsidR="00185318">
        <w:t>ей и районов осуществляются автомобильным транспортом</w:t>
      </w:r>
      <w:r w:rsidRPr="00C4722D">
        <w:t xml:space="preserve">. </w:t>
      </w:r>
    </w:p>
    <w:p w:rsidR="00C4722D" w:rsidRPr="00C4722D" w:rsidRDefault="00C4722D" w:rsidP="00185318">
      <w:pPr>
        <w:spacing w:line="276" w:lineRule="auto"/>
        <w:ind w:firstLine="709"/>
        <w:jc w:val="both"/>
      </w:pPr>
      <w:r w:rsidRPr="00C4722D">
        <w:t xml:space="preserve">     Улично</w:t>
      </w:r>
      <w:r w:rsidR="00185318">
        <w:t>-</w:t>
      </w:r>
      <w:r w:rsidRPr="00C4722D">
        <w:t xml:space="preserve">дорожная сеть поселения представляет собой характерную для усадебной застройки прямоугольную систему с мелким шагом жилых улиц.  Центральные улицы </w:t>
      </w:r>
      <w:r w:rsidR="00C74B0A">
        <w:t xml:space="preserve"> д. </w:t>
      </w:r>
      <w:proofErr w:type="spellStart"/>
      <w:r w:rsidR="00C74B0A">
        <w:t>Баймурзино</w:t>
      </w:r>
      <w:proofErr w:type="spellEnd"/>
      <w:r w:rsidR="00C74B0A">
        <w:t xml:space="preserve"> </w:t>
      </w:r>
      <w:r w:rsidRPr="00C4722D">
        <w:t>имеют асфальтобетонное покрытие проезжих частей. Остальные улицы</w:t>
      </w:r>
      <w:r w:rsidR="00C74B0A">
        <w:t xml:space="preserve"> деревень сельского поселения </w:t>
      </w:r>
      <w:r w:rsidRPr="00C4722D">
        <w:t xml:space="preserve">либо грунтовые, либо имеют щебеночное покрытие. Все центральные улицы имеют выходы на внешние направления.                       </w:t>
      </w:r>
    </w:p>
    <w:p w:rsidR="00C4722D" w:rsidRPr="00C4722D" w:rsidRDefault="00C4722D" w:rsidP="00185318">
      <w:pPr>
        <w:spacing w:line="276" w:lineRule="auto"/>
        <w:ind w:right="49"/>
        <w:jc w:val="both"/>
      </w:pPr>
      <w:r w:rsidRPr="00C4722D">
        <w:t xml:space="preserve">          Автобусные перевозки осуществляются по пригородным маршрутам. Пассажирские перевозки осуществляются ГУП “</w:t>
      </w:r>
      <w:proofErr w:type="spellStart"/>
      <w:r w:rsidRPr="00C4722D">
        <w:t>Башавтотранс</w:t>
      </w:r>
      <w:proofErr w:type="spellEnd"/>
      <w:r w:rsidRPr="00C4722D">
        <w:t>”. Автомобильный транспорт является 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C4722D" w:rsidRPr="00C4722D" w:rsidRDefault="00C4722D" w:rsidP="00C4722D">
      <w:pPr>
        <w:rPr>
          <w:b/>
          <w:bCs/>
        </w:rPr>
      </w:pPr>
    </w:p>
    <w:p w:rsidR="00C4722D" w:rsidRPr="00C4722D" w:rsidRDefault="00C4722D" w:rsidP="00185318">
      <w:pPr>
        <w:spacing w:line="276" w:lineRule="auto"/>
        <w:rPr>
          <w:b/>
          <w:bCs/>
        </w:rPr>
      </w:pPr>
      <w:r w:rsidRPr="00C4722D">
        <w:rPr>
          <w:b/>
          <w:bCs/>
        </w:rPr>
        <w:t>4.7. Сбор и утилизация твердых бытовых отходов.</w:t>
      </w:r>
    </w:p>
    <w:p w:rsidR="00C4722D" w:rsidRPr="00C4722D" w:rsidRDefault="00C4722D" w:rsidP="00185318">
      <w:pPr>
        <w:spacing w:line="276" w:lineRule="auto"/>
        <w:jc w:val="both"/>
        <w:rPr>
          <w:lang w:eastAsia="en-US"/>
        </w:rPr>
      </w:pPr>
      <w:r w:rsidRPr="00C4722D">
        <w:rPr>
          <w:color w:val="000000"/>
          <w:shd w:val="clear" w:color="auto" w:fill="FFFFFF"/>
          <w:lang w:eastAsia="en-US"/>
        </w:rPr>
        <w:t xml:space="preserve">  </w:t>
      </w:r>
      <w:r w:rsidR="00185318">
        <w:rPr>
          <w:color w:val="000000"/>
          <w:shd w:val="clear" w:color="auto" w:fill="FFFFFF"/>
          <w:lang w:eastAsia="en-US"/>
        </w:rPr>
        <w:tab/>
      </w:r>
      <w:proofErr w:type="gramStart"/>
      <w:r w:rsidRPr="00C4722D">
        <w:rPr>
          <w:color w:val="000000"/>
          <w:shd w:val="clear" w:color="auto" w:fill="FFFFFF"/>
          <w:lang w:eastAsia="en-US"/>
        </w:rPr>
        <w:t xml:space="preserve">Обращение с твердыми коммунальными отходами на территории  сельского поселения </w:t>
      </w:r>
      <w:r>
        <w:rPr>
          <w:color w:val="000000"/>
          <w:shd w:val="clear" w:color="auto" w:fill="FFFFFF"/>
          <w:lang w:eastAsia="en-US"/>
        </w:rPr>
        <w:t>Баймурзинский</w:t>
      </w:r>
      <w:r w:rsidRPr="00C4722D">
        <w:rPr>
          <w:color w:val="000000"/>
          <w:shd w:val="clear" w:color="auto" w:fill="FFFFFF"/>
          <w:lang w:eastAsia="en-US"/>
        </w:rPr>
        <w:t xml:space="preserve"> сельсовет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потребителями, в порядке, установленном законодательством Российской Федерации.</w:t>
      </w:r>
      <w:proofErr w:type="gramEnd"/>
    </w:p>
    <w:p w:rsidR="00C4722D" w:rsidRPr="00C4722D" w:rsidRDefault="00C4722D" w:rsidP="00185318">
      <w:pPr>
        <w:spacing w:line="276" w:lineRule="auto"/>
        <w:jc w:val="both"/>
        <w:rPr>
          <w:lang w:eastAsia="en-US"/>
        </w:rPr>
      </w:pPr>
      <w:r w:rsidRPr="00C4722D">
        <w:rPr>
          <w:lang w:eastAsia="en-US"/>
        </w:rPr>
        <w:t xml:space="preserve">        В соответствии с ФЗ РФ от 24.06.1998 № 89-ФЗ органы местного самоуправления исключаются из организации деятельности и принимают участие в обращении с ТКО посредством создания мест (площадок) накопления ТКО, ведению реестра и организации экологического воспитания населения.</w:t>
      </w:r>
    </w:p>
    <w:p w:rsidR="00C4722D" w:rsidRPr="00C4722D" w:rsidRDefault="00C4722D" w:rsidP="00185318">
      <w:pPr>
        <w:spacing w:line="276" w:lineRule="auto"/>
        <w:jc w:val="both"/>
        <w:rPr>
          <w:lang w:eastAsia="en-US"/>
        </w:rPr>
      </w:pPr>
      <w:r w:rsidRPr="00C4722D">
        <w:rPr>
          <w:lang w:eastAsia="en-US"/>
        </w:rPr>
        <w:t xml:space="preserve">          Действующим региональным оператором на территории </w:t>
      </w:r>
      <w:proofErr w:type="spellStart"/>
      <w:r w:rsidRPr="00C4722D">
        <w:rPr>
          <w:lang w:eastAsia="en-US"/>
        </w:rPr>
        <w:t>Мишкинского</w:t>
      </w:r>
      <w:proofErr w:type="spellEnd"/>
      <w:r w:rsidRPr="00C4722D">
        <w:rPr>
          <w:lang w:eastAsia="en-US"/>
        </w:rPr>
        <w:t xml:space="preserve"> района в соответствии с соглашением об организации деятельности по обращению с ТКО является </w:t>
      </w:r>
      <w:r w:rsidRPr="00C4722D">
        <w:rPr>
          <w:bCs/>
          <w:lang w:eastAsia="en-US"/>
        </w:rPr>
        <w:t>ООО</w:t>
      </w:r>
      <w:r w:rsidR="00185318">
        <w:rPr>
          <w:bCs/>
          <w:lang w:eastAsia="en-US"/>
        </w:rPr>
        <w:t xml:space="preserve"> </w:t>
      </w:r>
      <w:r w:rsidRPr="00C4722D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"</w:t>
      </w:r>
      <w:proofErr w:type="spellStart"/>
      <w:r w:rsidRPr="00C4722D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Дюртюлимелиоводстрой</w:t>
      </w:r>
      <w:proofErr w:type="spellEnd"/>
      <w:r w:rsidRPr="00C4722D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"</w:t>
      </w:r>
      <w:r w:rsidR="00185318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.</w:t>
      </w:r>
      <w:r w:rsidRPr="00C4722D">
        <w:rPr>
          <w:rFonts w:ascii="Roboto" w:hAnsi="Roboto"/>
          <w:b/>
          <w:bCs/>
          <w:color w:val="333333"/>
          <w:sz w:val="23"/>
          <w:szCs w:val="23"/>
          <w:shd w:val="clear" w:color="auto" w:fill="FFFFFF"/>
          <w:lang w:eastAsia="en-US"/>
        </w:rPr>
        <w:t xml:space="preserve"> </w:t>
      </w:r>
      <w:r w:rsidRPr="00C4722D">
        <w:rPr>
          <w:lang w:eastAsia="en-US"/>
        </w:rPr>
        <w:t>Способ складирования ТКО определен региональным оператором и осуществляется бестарным методом в п</w:t>
      </w:r>
      <w:r w:rsidR="00185318">
        <w:rPr>
          <w:lang w:eastAsia="en-US"/>
        </w:rPr>
        <w:t>акеты и другие емкости. Вывоз ТК</w:t>
      </w:r>
      <w:r w:rsidRPr="00C4722D">
        <w:rPr>
          <w:lang w:eastAsia="en-US"/>
        </w:rPr>
        <w:t xml:space="preserve">О включен региональным оператором в тариф по вывозу отходов. Для сбора твёрдых коммунальных отходов на территории </w:t>
      </w:r>
      <w:proofErr w:type="spellStart"/>
      <w:r w:rsidR="00185318">
        <w:rPr>
          <w:lang w:eastAsia="en-US"/>
        </w:rPr>
        <w:t>Баймурзинского</w:t>
      </w:r>
      <w:proofErr w:type="spellEnd"/>
      <w:r w:rsidR="00185318">
        <w:rPr>
          <w:lang w:eastAsia="en-US"/>
        </w:rPr>
        <w:t xml:space="preserve"> </w:t>
      </w:r>
      <w:r w:rsidRPr="00C4722D">
        <w:rPr>
          <w:lang w:eastAsia="en-US"/>
        </w:rPr>
        <w:t xml:space="preserve">сельского поселения оборудована площадка для накопления отходов. </w:t>
      </w:r>
    </w:p>
    <w:p w:rsidR="00C4722D" w:rsidRPr="00C4722D" w:rsidRDefault="00C4722D" w:rsidP="00185318">
      <w:pPr>
        <w:spacing w:line="276" w:lineRule="auto"/>
        <w:ind w:firstLine="540"/>
        <w:jc w:val="both"/>
        <w:rPr>
          <w:lang w:eastAsia="en-US"/>
        </w:rPr>
      </w:pPr>
      <w:r w:rsidRPr="00C4722D">
        <w:rPr>
          <w:lang w:eastAsia="en-US"/>
        </w:rPr>
        <w:t xml:space="preserve">Охват услугой населения регионального оператора в зоне его действия  составляет территориально-100 %, населения- 70,3%, юридических лиц и индивидуальных предпринимателей- 100%. </w:t>
      </w:r>
    </w:p>
    <w:p w:rsidR="00C4722D" w:rsidRPr="00C4722D" w:rsidRDefault="00C4722D" w:rsidP="00C4722D">
      <w:pPr>
        <w:ind w:firstLine="540"/>
        <w:jc w:val="both"/>
        <w:rPr>
          <w:b/>
          <w:bCs/>
        </w:rPr>
      </w:pPr>
      <w:r w:rsidRPr="00C4722D">
        <w:rPr>
          <w:b/>
          <w:bCs/>
        </w:rPr>
        <w:t xml:space="preserve">4.8 </w:t>
      </w:r>
      <w:r w:rsidRPr="00C4722D">
        <w:rPr>
          <w:b/>
          <w:bCs/>
          <w:color w:val="000000"/>
        </w:rPr>
        <w:t>Система наружного освещения.</w:t>
      </w:r>
      <w:r w:rsidRPr="00C4722D">
        <w:rPr>
          <w:b/>
          <w:bCs/>
        </w:rPr>
        <w:t xml:space="preserve"> </w:t>
      </w:r>
    </w:p>
    <w:p w:rsidR="00C4722D" w:rsidRPr="00C4722D" w:rsidRDefault="00C4722D" w:rsidP="00C4722D">
      <w:pPr>
        <w:ind w:firstLine="540"/>
        <w:jc w:val="both"/>
        <w:rPr>
          <w:color w:val="000000"/>
        </w:rPr>
      </w:pPr>
      <w:r w:rsidRPr="00C4722D">
        <w:rPr>
          <w:b/>
          <w:bCs/>
        </w:rPr>
        <w:t xml:space="preserve"> </w:t>
      </w:r>
      <w:r w:rsidRPr="00C4722D">
        <w:rPr>
          <w:color w:val="FF0000"/>
        </w:rPr>
        <w:t xml:space="preserve"> </w:t>
      </w:r>
      <w:r w:rsidRPr="00C4722D">
        <w:rPr>
          <w:color w:val="000000"/>
        </w:rPr>
        <w:t xml:space="preserve"> В настоящее время </w:t>
      </w:r>
      <w:r w:rsidRPr="00C4722D">
        <w:rPr>
          <w:iCs/>
          <w:color w:val="000000"/>
        </w:rPr>
        <w:t>система наружного освещения</w:t>
      </w:r>
      <w:r w:rsidRPr="00C4722D">
        <w:rPr>
          <w:color w:val="000000"/>
        </w:rPr>
        <w:t xml:space="preserve"> сельского поселения   включает в себя </w:t>
      </w:r>
      <w:r w:rsidR="007354B7" w:rsidRPr="00E07DC1">
        <w:t>свыше 193</w:t>
      </w:r>
      <w:r w:rsidRPr="00E07DC1">
        <w:t xml:space="preserve"> ед. световых приборов</w:t>
      </w:r>
      <w:r w:rsidR="007354B7" w:rsidRPr="00E07DC1">
        <w:t>.</w:t>
      </w:r>
      <w:r w:rsidRPr="00E07DC1">
        <w:t xml:space="preserve">   </w:t>
      </w:r>
    </w:p>
    <w:p w:rsidR="00C4722D" w:rsidRPr="00C4722D" w:rsidRDefault="00C4722D" w:rsidP="00C4722D">
      <w:pPr>
        <w:autoSpaceDE w:val="0"/>
        <w:autoSpaceDN w:val="0"/>
        <w:adjustRightInd w:val="0"/>
        <w:ind w:firstLine="540"/>
        <w:jc w:val="both"/>
      </w:pPr>
      <w:r w:rsidRPr="00C4722D">
        <w:rPr>
          <w:color w:val="000000"/>
        </w:rPr>
        <w:lastRenderedPageBreak/>
        <w:t xml:space="preserve">Протяженность освещенных улиц </w:t>
      </w:r>
      <w:r w:rsidRPr="00E92B43">
        <w:t xml:space="preserve">составляет 12,6 км – это 80%, </w:t>
      </w:r>
      <w:r w:rsidRPr="00C4722D">
        <w:rPr>
          <w:color w:val="000000"/>
        </w:rPr>
        <w:t xml:space="preserve">таким образом, большое количество улиц, проездов, </w:t>
      </w:r>
      <w:proofErr w:type="spellStart"/>
      <w:r w:rsidRPr="00C4722D">
        <w:rPr>
          <w:color w:val="000000"/>
        </w:rPr>
        <w:t>внутридворовых</w:t>
      </w:r>
      <w:proofErr w:type="spellEnd"/>
      <w:r w:rsidRPr="00C4722D">
        <w:rPr>
          <w:color w:val="000000"/>
        </w:rPr>
        <w:t xml:space="preserve"> территорий</w:t>
      </w:r>
      <w:r w:rsidRPr="00C4722D">
        <w:t xml:space="preserve">, включая территории объектов </w:t>
      </w:r>
      <w:proofErr w:type="gramStart"/>
      <w:r w:rsidRPr="00C4722D">
        <w:t>здравоохранения</w:t>
      </w:r>
      <w:proofErr w:type="gramEnd"/>
      <w:r w:rsidRPr="00C4722D">
        <w:t xml:space="preserve"> имеют  освещение, но  где-то оно отсутствует.</w:t>
      </w:r>
    </w:p>
    <w:p w:rsidR="00C4722D" w:rsidRPr="00C4722D" w:rsidRDefault="00C4722D" w:rsidP="00C4722D">
      <w:pPr>
        <w:shd w:val="clear" w:color="auto" w:fill="FFFFFF"/>
        <w:spacing w:line="324" w:lineRule="auto"/>
        <w:jc w:val="both"/>
        <w:rPr>
          <w:color w:val="FF0000"/>
        </w:rPr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5. Перечень основных мероприятий Программы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Организационные мероприятия предусматривают: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- формирование перечня объектов, подлежащих реконструкции, модернизации, капитальному ремонту (Приложение № 1);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C4722D">
        <w:t>инфраструктуры</w:t>
      </w:r>
      <w:proofErr w:type="gramEnd"/>
      <w:r w:rsidRPr="00C4722D">
        <w:t xml:space="preserve"> в целях обеспечения качества предоставляемых жилищно-коммунальных услуг;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  <w:r w:rsidRPr="00C4722D"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C4722D">
        <w:t>будет</w:t>
      </w:r>
      <w:proofErr w:type="gramEnd"/>
      <w:r w:rsidRPr="00C4722D"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C4722D" w:rsidRPr="00C4722D" w:rsidRDefault="00C4722D" w:rsidP="00C4722D">
      <w:pPr>
        <w:shd w:val="clear" w:color="auto" w:fill="FFFFFF"/>
        <w:spacing w:line="276" w:lineRule="auto"/>
        <w:ind w:firstLine="900"/>
        <w:jc w:val="both"/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6. Механизм реализации Программы</w:t>
      </w:r>
    </w:p>
    <w:p w:rsidR="00C4722D" w:rsidRPr="00C4722D" w:rsidRDefault="00C4722D" w:rsidP="00035BB7">
      <w:pPr>
        <w:shd w:val="clear" w:color="auto" w:fill="FFFFFF"/>
        <w:spacing w:line="276" w:lineRule="auto"/>
        <w:jc w:val="both"/>
      </w:pPr>
      <w:r w:rsidRPr="00C4722D">
        <w:tab/>
        <w:t>Администрация сельског</w:t>
      </w:r>
      <w:r w:rsidR="00035BB7">
        <w:t xml:space="preserve">о поселения </w:t>
      </w:r>
      <w:r>
        <w:t>Баймурзинский</w:t>
      </w:r>
      <w:r w:rsidRPr="00C4722D">
        <w:t xml:space="preserve">  сельсовет муниципального района Мишкинский район Республики Башкортостан  в рамках настоящей Программы:</w:t>
      </w:r>
    </w:p>
    <w:p w:rsidR="00C4722D" w:rsidRPr="00C4722D" w:rsidRDefault="00C4722D" w:rsidP="00035BB7">
      <w:pPr>
        <w:shd w:val="clear" w:color="auto" w:fill="FFFFFF"/>
        <w:spacing w:line="276" w:lineRule="auto"/>
        <w:jc w:val="both"/>
      </w:pPr>
      <w:r w:rsidRPr="00C4722D">
        <w:t xml:space="preserve">- осуществляет общее руководство, координацию и </w:t>
      </w:r>
      <w:proofErr w:type="gramStart"/>
      <w:r w:rsidRPr="00C4722D">
        <w:t>контроль за</w:t>
      </w:r>
      <w:proofErr w:type="gramEnd"/>
      <w:r w:rsidRPr="00C4722D">
        <w:t xml:space="preserve"> реализацией Программы;</w:t>
      </w:r>
    </w:p>
    <w:p w:rsidR="00C4722D" w:rsidRPr="00C4722D" w:rsidRDefault="00C4722D" w:rsidP="00035BB7">
      <w:pPr>
        <w:shd w:val="clear" w:color="auto" w:fill="FFFFFF"/>
        <w:spacing w:line="276" w:lineRule="auto"/>
        <w:jc w:val="both"/>
      </w:pPr>
      <w:r w:rsidRPr="00C4722D">
        <w:t>- формирует перечень объектов, подлежащих включению в Программу (Приложение № 1);</w:t>
      </w:r>
    </w:p>
    <w:p w:rsidR="00C4722D" w:rsidRPr="00C4722D" w:rsidRDefault="00C4722D" w:rsidP="00035BB7">
      <w:pPr>
        <w:shd w:val="clear" w:color="auto" w:fill="FFFFFF"/>
        <w:spacing w:line="276" w:lineRule="auto"/>
        <w:jc w:val="both"/>
      </w:pPr>
      <w:r w:rsidRPr="00C4722D"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C4722D" w:rsidRPr="00C4722D" w:rsidRDefault="00C4722D" w:rsidP="00035BB7">
      <w:pPr>
        <w:shd w:val="clear" w:color="auto" w:fill="FFFFFF"/>
        <w:spacing w:line="276" w:lineRule="auto"/>
        <w:jc w:val="both"/>
      </w:pPr>
      <w:r w:rsidRPr="00C4722D"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</w:t>
      </w:r>
      <w:r w:rsidRPr="00C4722D">
        <w:rPr>
          <w:b/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4722D">
        <w:t>»;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- предоставляет отчеты об объемах реализации Программы и расходовании сре</w:t>
      </w:r>
      <w:proofErr w:type="gramStart"/>
      <w:r w:rsidRPr="00C4722D">
        <w:t>дств в в</w:t>
      </w:r>
      <w:proofErr w:type="gramEnd"/>
      <w:r w:rsidRPr="00C4722D">
        <w:t>ышестоящие органы.</w:t>
      </w:r>
    </w:p>
    <w:p w:rsidR="00035BB7" w:rsidRDefault="00035BB7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035BB7" w:rsidRDefault="00035BB7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035BB7" w:rsidRDefault="00035BB7" w:rsidP="00C4722D">
      <w:pPr>
        <w:shd w:val="clear" w:color="auto" w:fill="FFFFFF"/>
        <w:spacing w:line="324" w:lineRule="auto"/>
        <w:jc w:val="center"/>
        <w:rPr>
          <w:b/>
          <w:bCs/>
        </w:rPr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lastRenderedPageBreak/>
        <w:t>7. Ресурсное обеспечение Программы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>Финансирование мероприятий Программы осуществляется за счет средств сельского поселения с привлечение</w:t>
      </w:r>
      <w:r w:rsidR="00E07DC1">
        <w:t>м</w:t>
      </w:r>
      <w:r w:rsidRPr="00C4722D">
        <w:t xml:space="preserve"> средств республиканского бюджета, районного бюджета, других источников финансирования. Общий объем финансирования Программы составляет   </w:t>
      </w:r>
      <w:r w:rsidR="00E92B43">
        <w:t>примерно 19 млн.850 тысяч рублей</w:t>
      </w:r>
      <w:r w:rsidRPr="00C4722D">
        <w:rPr>
          <w:color w:val="FF0000"/>
        </w:rPr>
        <w:t>.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4722D">
        <w:t>софинансирования</w:t>
      </w:r>
      <w:proofErr w:type="spellEnd"/>
      <w:r w:rsidRPr="00C4722D">
        <w:t>.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Объемы финансирования Программы на 2023-2033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C4722D" w:rsidRPr="00C4722D" w:rsidRDefault="00C4722D" w:rsidP="00C4722D">
      <w:pPr>
        <w:shd w:val="clear" w:color="auto" w:fill="FFFFFF"/>
        <w:spacing w:line="324" w:lineRule="auto"/>
        <w:jc w:val="both"/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  <w:rPr>
          <w:b/>
          <w:bCs/>
        </w:rPr>
      </w:pPr>
      <w:r w:rsidRPr="00C4722D">
        <w:rPr>
          <w:b/>
          <w:bCs/>
        </w:rPr>
        <w:t xml:space="preserve">8. Управление реализацией Программы и контроль </w:t>
      </w: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за ходом ее исполнения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</w:r>
      <w:proofErr w:type="gramStart"/>
      <w:r w:rsidRPr="00C4722D"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</w:r>
      <w:proofErr w:type="gramStart"/>
      <w:r w:rsidRPr="00C4722D">
        <w:t>Контроль за</w:t>
      </w:r>
      <w:proofErr w:type="gramEnd"/>
      <w:r w:rsidRPr="00C4722D"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C4722D" w:rsidRPr="00C4722D" w:rsidRDefault="00C4722D" w:rsidP="00C4722D">
      <w:pPr>
        <w:shd w:val="clear" w:color="auto" w:fill="FFFFFF"/>
        <w:spacing w:line="324" w:lineRule="auto"/>
        <w:jc w:val="both"/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</w:pPr>
      <w:r w:rsidRPr="00C4722D">
        <w:rPr>
          <w:b/>
          <w:bCs/>
        </w:rPr>
        <w:t>9. Оценка эффективности реализации Программы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ab/>
        <w:t>Успешная реализация Программы позволит: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- поэтапно восстановить ветхие водопроводные сети и другие объекты жилищно-коммунального хозяйства поселения;</w:t>
      </w:r>
    </w:p>
    <w:p w:rsidR="00C4722D" w:rsidRPr="00C4722D" w:rsidRDefault="00C4722D" w:rsidP="00C4722D">
      <w:pPr>
        <w:shd w:val="clear" w:color="auto" w:fill="FFFFFF"/>
        <w:spacing w:line="276" w:lineRule="auto"/>
        <w:jc w:val="both"/>
      </w:pPr>
      <w:r w:rsidRPr="00C4722D">
        <w:t>- сократить ежегодные потери воды в системе водоснабжения. </w:t>
      </w:r>
    </w:p>
    <w:p w:rsidR="00C4722D" w:rsidRPr="00C4722D" w:rsidRDefault="00C4722D" w:rsidP="00C4722D">
      <w:pPr>
        <w:shd w:val="clear" w:color="auto" w:fill="FFFFFF"/>
        <w:spacing w:line="324" w:lineRule="auto"/>
        <w:ind w:left="6570"/>
        <w:jc w:val="both"/>
      </w:pPr>
    </w:p>
    <w:p w:rsidR="00C4722D" w:rsidRPr="00C4722D" w:rsidRDefault="00081C19" w:rsidP="00081C1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10. </w:t>
      </w:r>
      <w:r w:rsidR="00C4722D" w:rsidRPr="00C4722D">
        <w:rPr>
          <w:b/>
          <w:bCs/>
        </w:rPr>
        <w:t>Ожидаемые результаты реализации программы.</w:t>
      </w:r>
    </w:p>
    <w:p w:rsidR="00C4722D" w:rsidRPr="00C4722D" w:rsidRDefault="00C4722D" w:rsidP="0021471D">
      <w:pPr>
        <w:tabs>
          <w:tab w:val="left" w:pos="1365"/>
        </w:tabs>
        <w:spacing w:line="276" w:lineRule="auto"/>
        <w:ind w:firstLine="720"/>
        <w:jc w:val="both"/>
      </w:pPr>
      <w:r w:rsidRPr="00C4722D">
        <w:t>Программа разработана на основе данных предприятий и организаций коммунального комплекса.</w:t>
      </w:r>
    </w:p>
    <w:p w:rsidR="00C4722D" w:rsidRPr="00C4722D" w:rsidRDefault="00C4722D" w:rsidP="0021471D">
      <w:pPr>
        <w:tabs>
          <w:tab w:val="left" w:pos="1365"/>
        </w:tabs>
        <w:spacing w:line="276" w:lineRule="auto"/>
        <w:ind w:firstLine="720"/>
        <w:jc w:val="both"/>
      </w:pPr>
      <w:r w:rsidRPr="00C4722D">
        <w:t xml:space="preserve">Финансовые потребности организаций коммунального комплекса, участвующих в реализации </w:t>
      </w:r>
      <w:proofErr w:type="gramStart"/>
      <w:r w:rsidRPr="00C4722D">
        <w:t>Программы комплексного развития систем коммунальной инфраструктуры сельского поселения</w:t>
      </w:r>
      <w:proofErr w:type="gramEnd"/>
      <w:r w:rsidRPr="00C4722D">
        <w:t xml:space="preserve"> </w:t>
      </w:r>
      <w:r>
        <w:t>Баймурзинский</w:t>
      </w:r>
      <w:r w:rsidRPr="00C4722D">
        <w:t xml:space="preserve">  сельсовет муниципального района Мишкинский район Республики Башкортостан на 2023-2033 годы, обеспечиваются за счет средств  </w:t>
      </w:r>
      <w:proofErr w:type="spellStart"/>
      <w:r w:rsidRPr="00C4722D">
        <w:t>софинансирования</w:t>
      </w:r>
      <w:proofErr w:type="spellEnd"/>
      <w:r w:rsidRPr="00C4722D">
        <w:t xml:space="preserve">  местных и республиканских бюджетов.</w:t>
      </w:r>
    </w:p>
    <w:p w:rsidR="00C4722D" w:rsidRPr="00C4722D" w:rsidRDefault="00C4722D" w:rsidP="00C4722D">
      <w:pPr>
        <w:spacing w:line="288" w:lineRule="auto"/>
        <w:jc w:val="center"/>
        <w:rPr>
          <w:b/>
          <w:bCs/>
          <w:lang w:eastAsia="en-US"/>
        </w:rPr>
        <w:sectPr w:rsidR="00C4722D" w:rsidRPr="00C4722D" w:rsidSect="00ED05F6">
          <w:pgSz w:w="11900" w:h="16820"/>
          <w:pgMar w:top="862" w:right="919" w:bottom="993" w:left="1418" w:header="720" w:footer="720" w:gutter="0"/>
          <w:cols w:space="60"/>
          <w:noEndnote/>
        </w:sectPr>
      </w:pPr>
    </w:p>
    <w:p w:rsidR="00C4722D" w:rsidRPr="00C4722D" w:rsidRDefault="00C4722D" w:rsidP="00C4722D">
      <w:pPr>
        <w:spacing w:line="288" w:lineRule="auto"/>
        <w:ind w:left="851"/>
        <w:jc w:val="center"/>
        <w:rPr>
          <w:b/>
          <w:bCs/>
          <w:lang w:eastAsia="en-US"/>
        </w:rPr>
      </w:pPr>
      <w:r w:rsidRPr="00C4722D">
        <w:rPr>
          <w:b/>
          <w:bCs/>
          <w:lang w:eastAsia="en-US"/>
        </w:rPr>
        <w:lastRenderedPageBreak/>
        <w:t>Мероприятия Программы «Компле</w:t>
      </w:r>
      <w:bookmarkStart w:id="0" w:name="_GoBack"/>
      <w:bookmarkEnd w:id="0"/>
      <w:r w:rsidRPr="00C4722D">
        <w:rPr>
          <w:b/>
          <w:bCs/>
          <w:lang w:eastAsia="en-US"/>
        </w:rPr>
        <w:t xml:space="preserve">ксного развития систем коммунальной инфраструктуры сельского поселения </w:t>
      </w:r>
      <w:r>
        <w:rPr>
          <w:b/>
          <w:bCs/>
          <w:lang w:eastAsia="en-US"/>
        </w:rPr>
        <w:t>Баймурзинский</w:t>
      </w:r>
      <w:r w:rsidRPr="00C4722D">
        <w:rPr>
          <w:b/>
          <w:bCs/>
          <w:lang w:eastAsia="en-US"/>
        </w:rPr>
        <w:t xml:space="preserve"> сельсовет муниципального района Мишкинский район </w:t>
      </w:r>
    </w:p>
    <w:p w:rsidR="00C4722D" w:rsidRPr="00C4722D" w:rsidRDefault="00C4722D" w:rsidP="00C4722D">
      <w:pPr>
        <w:spacing w:line="288" w:lineRule="auto"/>
        <w:jc w:val="center"/>
        <w:rPr>
          <w:b/>
          <w:bCs/>
          <w:lang w:eastAsia="en-US"/>
        </w:rPr>
      </w:pPr>
      <w:r w:rsidRPr="00C4722D">
        <w:rPr>
          <w:b/>
          <w:bCs/>
          <w:lang w:eastAsia="en-US"/>
        </w:rPr>
        <w:t>Республики Башкортостан на 2023 – 2033 годы»</w:t>
      </w:r>
    </w:p>
    <w:tbl>
      <w:tblPr>
        <w:tblpPr w:leftFromText="180" w:rightFromText="180" w:vertAnchor="text" w:horzAnchor="page" w:tblpX="818" w:tblpY="188"/>
        <w:tblW w:w="15056" w:type="dxa"/>
        <w:tblLayout w:type="fixed"/>
        <w:tblLook w:val="0000" w:firstRow="0" w:lastRow="0" w:firstColumn="0" w:lastColumn="0" w:noHBand="0" w:noVBand="0"/>
      </w:tblPr>
      <w:tblGrid>
        <w:gridCol w:w="460"/>
        <w:gridCol w:w="2960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0"/>
        <w:gridCol w:w="2240"/>
      </w:tblGrid>
      <w:tr w:rsidR="00C4722D" w:rsidRPr="00C4722D" w:rsidTr="00CA6FF3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 xml:space="preserve">Прогнозируемый объем финансирования, </w:t>
            </w:r>
            <w:proofErr w:type="spellStart"/>
            <w:r w:rsidRPr="00C4722D">
              <w:rPr>
                <w:sz w:val="20"/>
                <w:szCs w:val="20"/>
              </w:rPr>
              <w:t>млн</w:t>
            </w:r>
            <w:proofErr w:type="gramStart"/>
            <w:r w:rsidRPr="00C4722D">
              <w:rPr>
                <w:sz w:val="20"/>
                <w:szCs w:val="20"/>
              </w:rPr>
              <w:t>.р</w:t>
            </w:r>
            <w:proofErr w:type="gramEnd"/>
            <w:r w:rsidRPr="00C4722D">
              <w:rPr>
                <w:sz w:val="20"/>
                <w:szCs w:val="20"/>
              </w:rPr>
              <w:t>уб</w:t>
            </w:r>
            <w:proofErr w:type="spellEnd"/>
            <w:r w:rsidRPr="00C4722D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Проблема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Достигаемый эффект</w:t>
            </w:r>
          </w:p>
        </w:tc>
      </w:tr>
      <w:tr w:rsidR="00C4722D" w:rsidRPr="00C4722D" w:rsidTr="00CA6FF3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всего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</w:tr>
      <w:tr w:rsidR="00C4722D" w:rsidRPr="00C4722D" w:rsidTr="00CA6FF3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2029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2030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2031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2032</w:t>
            </w:r>
          </w:p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-</w:t>
            </w:r>
          </w:p>
          <w:p w:rsidR="00C4722D" w:rsidRPr="00C4722D" w:rsidRDefault="00C4722D" w:rsidP="00C4722D">
            <w:pPr>
              <w:jc w:val="center"/>
              <w:rPr>
                <w:sz w:val="20"/>
                <w:szCs w:val="20"/>
              </w:rPr>
            </w:pPr>
            <w:r w:rsidRPr="00C4722D">
              <w:rPr>
                <w:sz w:val="20"/>
                <w:szCs w:val="20"/>
              </w:rPr>
              <w:t>2033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rPr>
                <w:sz w:val="20"/>
                <w:szCs w:val="20"/>
              </w:rPr>
            </w:pPr>
          </w:p>
        </w:tc>
      </w:tr>
      <w:tr w:rsidR="00C4722D" w:rsidRPr="00C4722D" w:rsidTr="00CA6FF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2D">
              <w:rPr>
                <w:b/>
                <w:bCs/>
                <w:sz w:val="20"/>
                <w:szCs w:val="20"/>
              </w:rPr>
              <w:t>1. Благоустройство</w:t>
            </w:r>
          </w:p>
        </w:tc>
      </w:tr>
      <w:tr w:rsidR="00C4722D" w:rsidRPr="00C4722D" w:rsidTr="00CA6FF3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E92B43" w:rsidP="0021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E92B43" w:rsidP="0021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E92B43" w:rsidP="0021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Система уличного освещения не соответствует нормам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Благоустройство территории, экономия энергоресурсов</w:t>
            </w:r>
          </w:p>
        </w:tc>
      </w:tr>
      <w:tr w:rsidR="00C4722D" w:rsidRPr="00C4722D" w:rsidTr="00CA6FF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2D">
              <w:rPr>
                <w:b/>
                <w:bCs/>
                <w:sz w:val="20"/>
                <w:szCs w:val="20"/>
              </w:rPr>
              <w:t>2. Водоснабжение</w:t>
            </w:r>
          </w:p>
        </w:tc>
      </w:tr>
      <w:tr w:rsidR="00C4722D" w:rsidRPr="00C4722D" w:rsidTr="00CA6FF3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Реконструкция системы водоснабжения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C4722D" w:rsidRDefault="00C4722D" w:rsidP="0021471D">
            <w:pPr>
              <w:jc w:val="center"/>
              <w:rPr>
                <w:sz w:val="18"/>
                <w:szCs w:val="18"/>
              </w:rPr>
            </w:pPr>
            <w:r w:rsidRPr="00C4722D">
              <w:rPr>
                <w:sz w:val="18"/>
                <w:szCs w:val="18"/>
              </w:rPr>
              <w:t>Обеспечение населения чистой питьевой водой</w:t>
            </w:r>
          </w:p>
        </w:tc>
      </w:tr>
      <w:tr w:rsidR="00C4722D" w:rsidRPr="00C4722D" w:rsidTr="00CA6FF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22D" w:rsidRPr="00C4722D" w:rsidRDefault="00C4722D" w:rsidP="00C4722D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2D">
              <w:rPr>
                <w:b/>
                <w:bCs/>
                <w:sz w:val="20"/>
                <w:szCs w:val="20"/>
              </w:rPr>
              <w:t>3. Дорожное хозяйство</w:t>
            </w:r>
          </w:p>
        </w:tc>
      </w:tr>
      <w:tr w:rsidR="00C4722D" w:rsidRPr="00C4722D" w:rsidTr="00CA6FF3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 xml:space="preserve">Реконструкция системы  </w:t>
            </w:r>
            <w:r w:rsidRPr="00E07DC1">
              <w:rPr>
                <w:b/>
                <w:bCs/>
                <w:sz w:val="20"/>
                <w:szCs w:val="20"/>
              </w:rPr>
              <w:t xml:space="preserve"> </w:t>
            </w:r>
            <w:r w:rsidRPr="00E07DC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E92B43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4,6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37104F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1,533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37104F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1,533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37104F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1,533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Качество дорожного покрытия не соответствует нормам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Благоустройство дорог</w:t>
            </w:r>
          </w:p>
        </w:tc>
      </w:tr>
      <w:tr w:rsidR="00C4722D" w:rsidRPr="00C4722D" w:rsidTr="00CA6FF3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rPr>
                <w:b/>
                <w:bCs/>
                <w:sz w:val="20"/>
                <w:szCs w:val="20"/>
              </w:rPr>
            </w:pPr>
            <w:r w:rsidRPr="00E07DC1">
              <w:rPr>
                <w:b/>
                <w:bCs/>
                <w:sz w:val="20"/>
                <w:szCs w:val="20"/>
              </w:rPr>
              <w:t>газопровод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E92B43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14,6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37104F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4,866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37104F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4,866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37104F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4,866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  <w:r w:rsidRPr="00E07DC1">
              <w:rPr>
                <w:sz w:val="18"/>
                <w:szCs w:val="18"/>
              </w:rPr>
              <w:t>бюджеты РБ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sz w:val="18"/>
                <w:szCs w:val="18"/>
              </w:rPr>
            </w:pPr>
          </w:p>
        </w:tc>
      </w:tr>
      <w:tr w:rsidR="00C4722D" w:rsidRPr="00C4722D" w:rsidTr="00CA6FF3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22D" w:rsidRPr="00E07DC1" w:rsidRDefault="00C4722D" w:rsidP="00C472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E92B43" w:rsidP="00C4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E07DC1">
              <w:rPr>
                <w:b/>
                <w:bCs/>
                <w:sz w:val="18"/>
                <w:szCs w:val="18"/>
              </w:rPr>
              <w:t>19,85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37104F" w:rsidP="0037104F">
            <w:pPr>
              <w:jc w:val="center"/>
              <w:rPr>
                <w:b/>
                <w:bCs/>
                <w:sz w:val="18"/>
                <w:szCs w:val="18"/>
              </w:rPr>
            </w:pPr>
            <w:r w:rsidRPr="00E07DC1">
              <w:rPr>
                <w:b/>
                <w:bCs/>
                <w:sz w:val="18"/>
                <w:szCs w:val="18"/>
              </w:rPr>
              <w:t>6,399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37104F" w:rsidP="00C4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E07DC1">
              <w:rPr>
                <w:b/>
                <w:bCs/>
                <w:sz w:val="18"/>
                <w:szCs w:val="18"/>
              </w:rPr>
              <w:t>6,724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37104F" w:rsidP="00C4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E07DC1">
              <w:rPr>
                <w:b/>
                <w:bCs/>
                <w:sz w:val="18"/>
                <w:szCs w:val="18"/>
              </w:rPr>
              <w:t>6,724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2D" w:rsidRPr="00E07DC1" w:rsidRDefault="00C4722D" w:rsidP="00C472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E07DC1" w:rsidRDefault="00C4722D" w:rsidP="00C47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E07DC1" w:rsidRDefault="00C4722D" w:rsidP="00C47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22D" w:rsidRPr="00E07DC1" w:rsidRDefault="00C4722D" w:rsidP="00C47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D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35BB7" w:rsidRDefault="00035BB7" w:rsidP="00C4722D">
      <w:pPr>
        <w:shd w:val="clear" w:color="auto" w:fill="FFFFFF"/>
        <w:spacing w:line="324" w:lineRule="auto"/>
        <w:ind w:left="6570"/>
        <w:jc w:val="both"/>
        <w:rPr>
          <w:color w:val="FF0000"/>
          <w:sz w:val="20"/>
          <w:szCs w:val="20"/>
        </w:rPr>
        <w:sectPr w:rsidR="00035BB7" w:rsidSect="00035B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722D" w:rsidRPr="00C4722D" w:rsidRDefault="00C4722D" w:rsidP="00C4722D">
      <w:pPr>
        <w:shd w:val="clear" w:color="auto" w:fill="FFFFFF"/>
        <w:spacing w:line="324" w:lineRule="auto"/>
        <w:ind w:left="6570"/>
        <w:jc w:val="both"/>
        <w:rPr>
          <w:color w:val="FF0000"/>
          <w:sz w:val="20"/>
          <w:szCs w:val="20"/>
        </w:rPr>
      </w:pPr>
    </w:p>
    <w:p w:rsidR="00C4722D" w:rsidRPr="00C4722D" w:rsidRDefault="00C4722D" w:rsidP="00C4722D">
      <w:pPr>
        <w:shd w:val="clear" w:color="auto" w:fill="FFFFFF"/>
        <w:spacing w:line="324" w:lineRule="auto"/>
        <w:ind w:left="6570"/>
        <w:jc w:val="both"/>
        <w:rPr>
          <w:sz w:val="20"/>
          <w:szCs w:val="20"/>
        </w:rPr>
      </w:pPr>
    </w:p>
    <w:p w:rsidR="00C4722D" w:rsidRPr="00C4722D" w:rsidRDefault="00C4722D" w:rsidP="00C4722D">
      <w:pPr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</w:pPr>
    </w:p>
    <w:p w:rsidR="00C4722D" w:rsidRPr="00C4722D" w:rsidRDefault="00C4722D" w:rsidP="00C4722D">
      <w:pPr>
        <w:jc w:val="both"/>
        <w:rPr>
          <w:color w:val="FF0000"/>
          <w:sz w:val="28"/>
          <w:szCs w:val="28"/>
        </w:rPr>
      </w:pPr>
    </w:p>
    <w:p w:rsidR="00C4722D" w:rsidRPr="00C4722D" w:rsidRDefault="00C4722D" w:rsidP="00C4722D"/>
    <w:p w:rsidR="00C4722D" w:rsidRPr="00C4722D" w:rsidRDefault="00C4722D" w:rsidP="00C4722D">
      <w:pPr>
        <w:tabs>
          <w:tab w:val="left" w:pos="4040"/>
        </w:tabs>
        <w:rPr>
          <w:sz w:val="28"/>
          <w:szCs w:val="28"/>
        </w:rPr>
      </w:pPr>
    </w:p>
    <w:p w:rsidR="00574B02" w:rsidRDefault="00574B02"/>
    <w:sectPr w:rsidR="0057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7B8"/>
    <w:multiLevelType w:val="hybridMultilevel"/>
    <w:tmpl w:val="F66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D"/>
    <w:rsid w:val="00026313"/>
    <w:rsid w:val="00035BB7"/>
    <w:rsid w:val="00081C19"/>
    <w:rsid w:val="000A2F36"/>
    <w:rsid w:val="00185318"/>
    <w:rsid w:val="0021471D"/>
    <w:rsid w:val="002D0B6D"/>
    <w:rsid w:val="00317BFE"/>
    <w:rsid w:val="0037104F"/>
    <w:rsid w:val="00474648"/>
    <w:rsid w:val="00574B02"/>
    <w:rsid w:val="007354B7"/>
    <w:rsid w:val="007747D1"/>
    <w:rsid w:val="007C1C8E"/>
    <w:rsid w:val="008A6E9F"/>
    <w:rsid w:val="00957248"/>
    <w:rsid w:val="009736C9"/>
    <w:rsid w:val="009855D0"/>
    <w:rsid w:val="00C13B3E"/>
    <w:rsid w:val="00C4722D"/>
    <w:rsid w:val="00C74B0A"/>
    <w:rsid w:val="00C9224E"/>
    <w:rsid w:val="00E07DC1"/>
    <w:rsid w:val="00E154BA"/>
    <w:rsid w:val="00E92B43"/>
    <w:rsid w:val="00E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57</cp:revision>
  <cp:lastPrinted>2023-05-26T04:56:00Z</cp:lastPrinted>
  <dcterms:created xsi:type="dcterms:W3CDTF">2023-05-24T10:29:00Z</dcterms:created>
  <dcterms:modified xsi:type="dcterms:W3CDTF">2023-05-26T06:12:00Z</dcterms:modified>
</cp:coreProperties>
</file>